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909D1" w14:textId="174F49BB" w:rsidR="001705E6" w:rsidRDefault="001705E6" w:rsidP="009002B9">
      <w:pPr>
        <w:jc w:val="right"/>
        <w:rPr>
          <w:noProof/>
          <w:sz w:val="28"/>
          <w:szCs w:val="28"/>
          <w:lang w:eastAsia="en-GB"/>
        </w:rPr>
      </w:pP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sidRPr="009002B9">
        <w:rPr>
          <w:rFonts w:ascii="Arial" w:hAnsi="Arial" w:cs="Arial"/>
          <w:b/>
          <w:bCs/>
        </w:rPr>
        <w:t>Item</w:t>
      </w:r>
      <w:r w:rsidR="009002B9">
        <w:rPr>
          <w:rFonts w:ascii="Arial" w:hAnsi="Arial" w:cs="Arial"/>
          <w:b/>
          <w:bCs/>
        </w:rPr>
        <w:t xml:space="preserve"> </w:t>
      </w:r>
      <w:r w:rsidR="00DE3E2D">
        <w:rPr>
          <w:rFonts w:ascii="Arial" w:hAnsi="Arial" w:cs="Arial"/>
          <w:b/>
          <w:bCs/>
        </w:rPr>
        <w:t>8</w:t>
      </w:r>
    </w:p>
    <w:p w14:paraId="42BA403A" w14:textId="406DB943" w:rsidR="0037328F" w:rsidRPr="0075390E" w:rsidRDefault="001705E6" w:rsidP="0075390E">
      <w:pPr>
        <w:pStyle w:val="Heading5"/>
        <w:jc w:val="center"/>
        <w:rPr>
          <w:sz w:val="28"/>
          <w:szCs w:val="28"/>
        </w:rPr>
      </w:pPr>
      <w:r>
        <w:rPr>
          <w:noProof/>
          <w:sz w:val="28"/>
          <w:szCs w:val="28"/>
        </w:rPr>
        <w:drawing>
          <wp:inline distT="0" distB="0" distL="0" distR="0" wp14:anchorId="24D995F2" wp14:editId="4A5A2B7F">
            <wp:extent cx="2642337" cy="793750"/>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5844" cy="803816"/>
                    </a:xfrm>
                    <a:prstGeom prst="rect">
                      <a:avLst/>
                    </a:prstGeom>
                  </pic:spPr>
                </pic:pic>
              </a:graphicData>
            </a:graphic>
          </wp:inline>
        </w:drawing>
      </w:r>
      <w:r w:rsidR="0075390E">
        <w:rPr>
          <w:noProof/>
          <w:sz w:val="28"/>
          <w:szCs w:val="28"/>
          <w:lang w:eastAsia="en-GB"/>
        </w:rPr>
        <w:t xml:space="preserve">AONB </w:t>
      </w:r>
    </w:p>
    <w:p w14:paraId="4B540ECC" w14:textId="77777777" w:rsidR="0037328F" w:rsidRDefault="0037328F">
      <w:pPr>
        <w:jc w:val="right"/>
      </w:pPr>
    </w:p>
    <w:p w14:paraId="2D65EA8E" w14:textId="77777777" w:rsidR="0075390E" w:rsidRDefault="0075390E" w:rsidP="00C21657">
      <w:pPr>
        <w:jc w:val="center"/>
      </w:pPr>
    </w:p>
    <w:p w14:paraId="72C885D8" w14:textId="7888ACA2" w:rsidR="0037328F" w:rsidRDefault="0077761D" w:rsidP="00C21657">
      <w:pPr>
        <w:jc w:val="center"/>
        <w:rPr>
          <w:rStyle w:val="Hyperlink"/>
          <w:rFonts w:ascii="Arial" w:hAnsi="Arial" w:cs="Arial"/>
          <w:b/>
          <w:bCs/>
          <w:color w:val="auto"/>
          <w:sz w:val="40"/>
          <w:szCs w:val="40"/>
          <w:u w:val="none"/>
        </w:rPr>
      </w:pPr>
      <w:r>
        <w:rPr>
          <w:rStyle w:val="Hyperlink"/>
          <w:rFonts w:ascii="Arial" w:hAnsi="Arial" w:cs="Arial"/>
          <w:b/>
          <w:bCs/>
          <w:color w:val="auto"/>
          <w:sz w:val="40"/>
          <w:szCs w:val="40"/>
          <w:u w:val="none"/>
        </w:rPr>
        <w:t xml:space="preserve">Surrey Hills </w:t>
      </w:r>
      <w:r w:rsidR="0075390E" w:rsidRPr="0075390E">
        <w:rPr>
          <w:rStyle w:val="Hyperlink"/>
          <w:rFonts w:ascii="Arial" w:hAnsi="Arial" w:cs="Arial"/>
          <w:b/>
          <w:bCs/>
          <w:color w:val="auto"/>
          <w:sz w:val="40"/>
          <w:szCs w:val="40"/>
          <w:u w:val="none"/>
        </w:rPr>
        <w:t xml:space="preserve">Area of Outstanding Natural Beauty </w:t>
      </w:r>
      <w:r w:rsidR="00112DDC">
        <w:rPr>
          <w:rStyle w:val="Hyperlink"/>
          <w:rFonts w:ascii="Arial" w:hAnsi="Arial" w:cs="Arial"/>
          <w:b/>
          <w:bCs/>
          <w:color w:val="auto"/>
          <w:sz w:val="40"/>
          <w:szCs w:val="40"/>
          <w:u w:val="none"/>
        </w:rPr>
        <w:t xml:space="preserve">(AONB) </w:t>
      </w:r>
      <w:r w:rsidR="0075390E" w:rsidRPr="0075390E">
        <w:rPr>
          <w:rStyle w:val="Hyperlink"/>
          <w:rFonts w:ascii="Arial" w:hAnsi="Arial" w:cs="Arial"/>
          <w:b/>
          <w:bCs/>
          <w:color w:val="auto"/>
          <w:sz w:val="40"/>
          <w:szCs w:val="40"/>
          <w:u w:val="none"/>
        </w:rPr>
        <w:t>Board</w:t>
      </w:r>
    </w:p>
    <w:p w14:paraId="772AB3F6" w14:textId="77777777" w:rsidR="0075390E" w:rsidRPr="0075390E" w:rsidRDefault="0075390E" w:rsidP="00C21657">
      <w:pPr>
        <w:jc w:val="center"/>
        <w:rPr>
          <w:rFonts w:ascii="Arial" w:hAnsi="Arial" w:cs="Arial"/>
          <w:b/>
          <w:bCs/>
          <w:sz w:val="40"/>
          <w:szCs w:val="40"/>
        </w:rPr>
      </w:pPr>
    </w:p>
    <w:p w14:paraId="11C3923A" w14:textId="0530DDC9" w:rsidR="0037328F" w:rsidRDefault="00A74F0F" w:rsidP="00C21657">
      <w:pPr>
        <w:jc w:val="center"/>
        <w:rPr>
          <w:rFonts w:ascii="Arial" w:hAnsi="Arial" w:cs="Arial"/>
          <w:sz w:val="28"/>
          <w:szCs w:val="22"/>
        </w:rPr>
      </w:pPr>
      <w:r>
        <w:rPr>
          <w:rFonts w:ascii="Arial" w:hAnsi="Arial" w:cs="Arial"/>
          <w:sz w:val="28"/>
          <w:szCs w:val="22"/>
        </w:rPr>
        <w:t>2 March</w:t>
      </w:r>
      <w:r w:rsidR="00500BE6">
        <w:rPr>
          <w:rFonts w:ascii="Arial" w:hAnsi="Arial" w:cs="Arial"/>
          <w:sz w:val="28"/>
          <w:szCs w:val="22"/>
        </w:rPr>
        <w:t xml:space="preserve"> </w:t>
      </w:r>
      <w:r w:rsidR="0077761D">
        <w:rPr>
          <w:rFonts w:ascii="Arial" w:hAnsi="Arial" w:cs="Arial"/>
          <w:sz w:val="28"/>
          <w:szCs w:val="22"/>
        </w:rPr>
        <w:t>202</w:t>
      </w:r>
      <w:r>
        <w:rPr>
          <w:rFonts w:ascii="Arial" w:hAnsi="Arial" w:cs="Arial"/>
          <w:sz w:val="28"/>
          <w:szCs w:val="22"/>
        </w:rPr>
        <w:t>2</w:t>
      </w:r>
    </w:p>
    <w:p w14:paraId="052ED8A3" w14:textId="77777777" w:rsidR="0075390E" w:rsidRPr="00C21657" w:rsidRDefault="0075390E" w:rsidP="00C21657">
      <w:pPr>
        <w:jc w:val="center"/>
        <w:rPr>
          <w:rFonts w:ascii="Arial" w:hAnsi="Arial" w:cs="Arial"/>
          <w:sz w:val="28"/>
          <w:szCs w:val="22"/>
        </w:rPr>
      </w:pPr>
    </w:p>
    <w:p w14:paraId="16CD7E22" w14:textId="51ED3646" w:rsidR="0037328F" w:rsidRDefault="0077761D">
      <w:pPr>
        <w:pBdr>
          <w:top w:val="double" w:sz="4" w:space="9" w:color="auto" w:shadow="1"/>
          <w:left w:val="double" w:sz="4" w:space="4" w:color="auto" w:shadow="1"/>
          <w:bottom w:val="double" w:sz="4" w:space="7" w:color="auto" w:shadow="1"/>
          <w:right w:val="double" w:sz="4" w:space="0" w:color="auto" w:shadow="1"/>
        </w:pBdr>
        <w:jc w:val="center"/>
        <w:rPr>
          <w:rFonts w:ascii="Arial" w:hAnsi="Arial" w:cs="Arial"/>
          <w:b/>
          <w:sz w:val="28"/>
        </w:rPr>
      </w:pPr>
      <w:r>
        <w:rPr>
          <w:rFonts w:ascii="Arial" w:hAnsi="Arial" w:cs="Arial"/>
          <w:b/>
          <w:sz w:val="28"/>
        </w:rPr>
        <w:t xml:space="preserve">AONB </w:t>
      </w:r>
      <w:r w:rsidR="00387B1E">
        <w:rPr>
          <w:rFonts w:ascii="Arial" w:hAnsi="Arial" w:cs="Arial"/>
          <w:b/>
          <w:sz w:val="28"/>
        </w:rPr>
        <w:t>Board response</w:t>
      </w:r>
      <w:r w:rsidR="00A74F0F">
        <w:rPr>
          <w:rFonts w:ascii="Arial" w:hAnsi="Arial" w:cs="Arial"/>
          <w:b/>
          <w:sz w:val="28"/>
        </w:rPr>
        <w:t xml:space="preserve"> to the Surrey </w:t>
      </w:r>
      <w:r w:rsidR="00387B1E">
        <w:rPr>
          <w:rFonts w:ascii="Arial" w:hAnsi="Arial" w:cs="Arial"/>
          <w:b/>
          <w:sz w:val="28"/>
        </w:rPr>
        <w:t xml:space="preserve">2050 Place Ambition </w:t>
      </w:r>
      <w:r w:rsidR="00B37C1A">
        <w:rPr>
          <w:rFonts w:ascii="Arial" w:hAnsi="Arial" w:cs="Arial"/>
          <w:b/>
          <w:sz w:val="28"/>
        </w:rPr>
        <w:t>developed by the Surrey Future Partnership</w:t>
      </w:r>
    </w:p>
    <w:p w14:paraId="646CA7A1" w14:textId="77777777" w:rsidR="0037328F" w:rsidRDefault="0037328F">
      <w:pPr>
        <w:jc w:val="center"/>
        <w:rPr>
          <w:rFonts w:ascii="Arial" w:hAnsi="Arial" w:cs="Arial"/>
          <w:b/>
          <w:sz w:val="28"/>
        </w:rPr>
      </w:pPr>
    </w:p>
    <w:p w14:paraId="3767BE0E" w14:textId="77777777" w:rsidR="0037328F" w:rsidRDefault="0037328F">
      <w:pPr>
        <w:jc w:val="center"/>
        <w:rPr>
          <w:rFonts w:ascii="Arial" w:hAnsi="Arial" w:cs="Arial"/>
          <w:b/>
        </w:rPr>
      </w:pPr>
    </w:p>
    <w:p w14:paraId="391EBB66" w14:textId="77777777" w:rsidR="00387B1E" w:rsidRDefault="0037328F">
      <w:pPr>
        <w:pBdr>
          <w:top w:val="single" w:sz="4" w:space="1" w:color="auto"/>
          <w:left w:val="single" w:sz="4" w:space="4" w:color="auto"/>
          <w:bottom w:val="single" w:sz="4" w:space="1" w:color="auto"/>
          <w:right w:val="single" w:sz="4" w:space="4" w:color="auto"/>
        </w:pBdr>
        <w:tabs>
          <w:tab w:val="left" w:pos="4590"/>
        </w:tabs>
        <w:rPr>
          <w:rFonts w:ascii="Arial" w:hAnsi="Arial" w:cs="Arial"/>
          <w:b/>
        </w:rPr>
      </w:pPr>
      <w:r>
        <w:rPr>
          <w:rFonts w:ascii="Arial" w:hAnsi="Arial" w:cs="Arial"/>
          <w:b/>
        </w:rPr>
        <w:t>Purpose of the report:</w:t>
      </w:r>
    </w:p>
    <w:p w14:paraId="25F773E5" w14:textId="77777777" w:rsidR="00387B1E" w:rsidRDefault="00387B1E">
      <w:pPr>
        <w:pBdr>
          <w:top w:val="single" w:sz="4" w:space="1" w:color="auto"/>
          <w:left w:val="single" w:sz="4" w:space="4" w:color="auto"/>
          <w:bottom w:val="single" w:sz="4" w:space="1" w:color="auto"/>
          <w:right w:val="single" w:sz="4" w:space="4" w:color="auto"/>
        </w:pBdr>
        <w:tabs>
          <w:tab w:val="left" w:pos="4590"/>
        </w:tabs>
        <w:rPr>
          <w:rFonts w:ascii="Arial" w:hAnsi="Arial" w:cs="Arial"/>
          <w:b/>
        </w:rPr>
      </w:pPr>
    </w:p>
    <w:p w14:paraId="2B91001D" w14:textId="365242C9" w:rsidR="0077761D" w:rsidRPr="0077761D" w:rsidRDefault="00387B1E" w:rsidP="00B37C1A">
      <w:pPr>
        <w:pBdr>
          <w:top w:val="single" w:sz="4" w:space="1" w:color="auto"/>
          <w:left w:val="single" w:sz="4" w:space="4" w:color="auto"/>
          <w:bottom w:val="single" w:sz="4" w:space="1" w:color="auto"/>
          <w:right w:val="single" w:sz="4" w:space="4" w:color="auto"/>
        </w:pBdr>
        <w:tabs>
          <w:tab w:val="left" w:pos="4590"/>
        </w:tabs>
        <w:rPr>
          <w:rFonts w:ascii="Arial" w:hAnsi="Arial" w:cs="Arial"/>
        </w:rPr>
      </w:pPr>
      <w:r w:rsidRPr="00387B1E">
        <w:rPr>
          <w:rFonts w:ascii="Arial" w:hAnsi="Arial" w:cs="Arial"/>
          <w:bCs/>
        </w:rPr>
        <w:t xml:space="preserve">To consider a response to </w:t>
      </w:r>
      <w:r w:rsidR="00B37C1A">
        <w:rPr>
          <w:rFonts w:ascii="Arial" w:hAnsi="Arial" w:cs="Arial"/>
          <w:bCs/>
        </w:rPr>
        <w:t>S</w:t>
      </w:r>
      <w:r w:rsidRPr="00387B1E">
        <w:rPr>
          <w:rFonts w:ascii="Arial" w:hAnsi="Arial" w:cs="Arial"/>
          <w:bCs/>
        </w:rPr>
        <w:t>urrey’s 2050 Place Ambition, which has been developed by the Surrey Future Partnership.</w:t>
      </w:r>
      <w:r w:rsidR="0037328F" w:rsidRPr="00387B1E">
        <w:rPr>
          <w:rFonts w:ascii="Arial" w:hAnsi="Arial" w:cs="Arial"/>
          <w:bCs/>
        </w:rPr>
        <w:t xml:space="preserve"> </w:t>
      </w:r>
    </w:p>
    <w:p w14:paraId="75413865" w14:textId="77777777" w:rsidR="0077761D" w:rsidRDefault="0077761D">
      <w:pPr>
        <w:pBdr>
          <w:top w:val="single" w:sz="4" w:space="1" w:color="auto"/>
          <w:left w:val="single" w:sz="4" w:space="4" w:color="auto"/>
          <w:bottom w:val="single" w:sz="4" w:space="1" w:color="auto"/>
          <w:right w:val="single" w:sz="4" w:space="4" w:color="auto"/>
        </w:pBdr>
        <w:tabs>
          <w:tab w:val="left" w:pos="2700"/>
        </w:tabs>
        <w:rPr>
          <w:rFonts w:ascii="Arial" w:hAnsi="Arial" w:cs="Arial"/>
        </w:rPr>
      </w:pPr>
    </w:p>
    <w:p w14:paraId="4CA9B2A3" w14:textId="77777777" w:rsidR="0037328F" w:rsidRDefault="0037328F">
      <w:pPr>
        <w:tabs>
          <w:tab w:val="left" w:pos="2850"/>
        </w:tabs>
        <w:jc w:val="both"/>
        <w:rPr>
          <w:rFonts w:ascii="Arial" w:hAnsi="Arial" w:cs="Arial"/>
        </w:rPr>
      </w:pPr>
    </w:p>
    <w:p w14:paraId="2536F434" w14:textId="77777777" w:rsidR="00D84014" w:rsidRDefault="00D84014" w:rsidP="00D84014">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Recommendations:</w:t>
      </w:r>
    </w:p>
    <w:p w14:paraId="48433253" w14:textId="77777777" w:rsidR="00D84014" w:rsidRDefault="00D84014" w:rsidP="00D84014">
      <w:pPr>
        <w:tabs>
          <w:tab w:val="left" w:pos="2850"/>
        </w:tabs>
        <w:rPr>
          <w:rFonts w:ascii="Arial" w:hAnsi="Arial" w:cs="Arial"/>
        </w:rPr>
      </w:pPr>
    </w:p>
    <w:p w14:paraId="54EE8646" w14:textId="77777777" w:rsidR="00D84014" w:rsidRPr="00B37C1A" w:rsidRDefault="00D84014" w:rsidP="00D84014">
      <w:pPr>
        <w:tabs>
          <w:tab w:val="left" w:pos="2850"/>
        </w:tabs>
        <w:rPr>
          <w:rFonts w:ascii="Arial" w:hAnsi="Arial" w:cs="Arial"/>
          <w:szCs w:val="24"/>
        </w:rPr>
      </w:pPr>
      <w:r w:rsidRPr="00B37C1A">
        <w:rPr>
          <w:rFonts w:ascii="Arial" w:hAnsi="Arial" w:cs="Arial"/>
          <w:szCs w:val="24"/>
        </w:rPr>
        <w:t>It is recommended that:</w:t>
      </w:r>
    </w:p>
    <w:p w14:paraId="5DA20963" w14:textId="77777777" w:rsidR="00D84014" w:rsidRPr="00B37C1A" w:rsidRDefault="00D84014" w:rsidP="00D84014">
      <w:pPr>
        <w:tabs>
          <w:tab w:val="left" w:pos="2850"/>
        </w:tabs>
        <w:rPr>
          <w:rFonts w:ascii="Arial" w:hAnsi="Arial" w:cs="Arial"/>
          <w:szCs w:val="24"/>
        </w:rPr>
      </w:pPr>
    </w:p>
    <w:p w14:paraId="2C4F12A0" w14:textId="6E68431C" w:rsidR="00D84014" w:rsidRPr="00B37C1A" w:rsidRDefault="00A74F0F" w:rsidP="0077761D">
      <w:pPr>
        <w:numPr>
          <w:ilvl w:val="0"/>
          <w:numId w:val="8"/>
        </w:numPr>
        <w:tabs>
          <w:tab w:val="left" w:pos="2850"/>
        </w:tabs>
        <w:rPr>
          <w:rFonts w:ascii="Arial" w:hAnsi="Arial" w:cs="Arial"/>
          <w:szCs w:val="24"/>
        </w:rPr>
      </w:pPr>
      <w:r w:rsidRPr="00B37C1A">
        <w:rPr>
          <w:rFonts w:ascii="Arial" w:hAnsi="Arial" w:cs="Arial"/>
          <w:szCs w:val="24"/>
        </w:rPr>
        <w:t>The Board</w:t>
      </w:r>
      <w:r w:rsidR="00533174">
        <w:rPr>
          <w:rFonts w:ascii="Arial" w:hAnsi="Arial" w:cs="Arial"/>
          <w:szCs w:val="24"/>
        </w:rPr>
        <w:t xml:space="preserve"> responds to the consultation </w:t>
      </w:r>
      <w:r w:rsidR="00533174" w:rsidRPr="00B37C1A">
        <w:rPr>
          <w:rFonts w:ascii="Arial" w:hAnsi="Arial" w:cs="Arial"/>
          <w:szCs w:val="24"/>
        </w:rPr>
        <w:t xml:space="preserve">on Surrey’s 2050 Place Ambition </w:t>
      </w:r>
      <w:r w:rsidR="00533174">
        <w:rPr>
          <w:rFonts w:ascii="Arial" w:hAnsi="Arial" w:cs="Arial"/>
          <w:szCs w:val="24"/>
        </w:rPr>
        <w:t>as detailed in paragraph 3 and that the</w:t>
      </w:r>
      <w:r w:rsidRPr="00B37C1A">
        <w:rPr>
          <w:rFonts w:ascii="Arial" w:hAnsi="Arial" w:cs="Arial"/>
          <w:szCs w:val="24"/>
        </w:rPr>
        <w:t xml:space="preserve"> respon</w:t>
      </w:r>
      <w:r w:rsidR="00B37C1A" w:rsidRPr="00B37C1A">
        <w:rPr>
          <w:rFonts w:ascii="Arial" w:hAnsi="Arial" w:cs="Arial"/>
          <w:szCs w:val="24"/>
        </w:rPr>
        <w:t>se</w:t>
      </w:r>
      <w:r w:rsidRPr="00B37C1A">
        <w:rPr>
          <w:rFonts w:ascii="Arial" w:hAnsi="Arial" w:cs="Arial"/>
          <w:szCs w:val="24"/>
        </w:rPr>
        <w:t xml:space="preserve"> </w:t>
      </w:r>
      <w:r w:rsidR="00533174">
        <w:rPr>
          <w:rFonts w:ascii="Arial" w:hAnsi="Arial" w:cs="Arial"/>
          <w:szCs w:val="24"/>
        </w:rPr>
        <w:t>is</w:t>
      </w:r>
      <w:r w:rsidR="00B37C1A" w:rsidRPr="00B37C1A">
        <w:rPr>
          <w:rFonts w:ascii="Arial" w:hAnsi="Arial" w:cs="Arial"/>
          <w:szCs w:val="24"/>
        </w:rPr>
        <w:t xml:space="preserve"> copied to the Board’s constituent Borough, District and County Councils.</w:t>
      </w:r>
      <w:r w:rsidRPr="00B37C1A">
        <w:rPr>
          <w:rFonts w:ascii="Arial" w:hAnsi="Arial" w:cs="Arial"/>
          <w:szCs w:val="24"/>
        </w:rPr>
        <w:t xml:space="preserve"> </w:t>
      </w:r>
    </w:p>
    <w:p w14:paraId="5B0B1DC8" w14:textId="77777777" w:rsidR="00D84014" w:rsidRDefault="00D84014">
      <w:pPr>
        <w:tabs>
          <w:tab w:val="left" w:pos="2850"/>
        </w:tabs>
        <w:jc w:val="both"/>
        <w:rPr>
          <w:rFonts w:ascii="Arial" w:hAnsi="Arial" w:cs="Arial"/>
        </w:rPr>
      </w:pPr>
    </w:p>
    <w:p w14:paraId="548256D9" w14:textId="20B98D10" w:rsidR="0037328F" w:rsidRDefault="00533174">
      <w:pPr>
        <w:pBdr>
          <w:top w:val="single" w:sz="4" w:space="1" w:color="auto"/>
          <w:left w:val="single" w:sz="4" w:space="4" w:color="auto"/>
          <w:bottom w:val="single" w:sz="4" w:space="1" w:color="auto"/>
          <w:right w:val="single" w:sz="4" w:space="4" w:color="auto"/>
        </w:pBdr>
        <w:tabs>
          <w:tab w:val="left" w:pos="2850"/>
        </w:tabs>
        <w:jc w:val="both"/>
        <w:rPr>
          <w:rFonts w:ascii="Arial" w:hAnsi="Arial" w:cs="Arial"/>
          <w:b/>
          <w:bCs/>
        </w:rPr>
      </w:pPr>
      <w:r>
        <w:rPr>
          <w:rFonts w:ascii="Arial" w:hAnsi="Arial" w:cs="Arial"/>
          <w:b/>
          <w:bCs/>
        </w:rPr>
        <w:t>Introduction</w:t>
      </w:r>
      <w:r w:rsidR="0037328F">
        <w:rPr>
          <w:rFonts w:ascii="Arial" w:hAnsi="Arial" w:cs="Arial"/>
          <w:b/>
          <w:bCs/>
        </w:rPr>
        <w:t>:</w:t>
      </w:r>
    </w:p>
    <w:p w14:paraId="274AB0D4" w14:textId="3FC0941F" w:rsidR="0037328F" w:rsidRDefault="0037328F">
      <w:pPr>
        <w:tabs>
          <w:tab w:val="left" w:pos="2850"/>
        </w:tabs>
        <w:ind w:left="540" w:hanging="540"/>
        <w:rPr>
          <w:rFonts w:ascii="Arial" w:hAnsi="Arial" w:cs="Arial"/>
        </w:rPr>
      </w:pPr>
    </w:p>
    <w:p w14:paraId="59FF3E9B" w14:textId="5A0BFB71" w:rsidR="00A74F0F" w:rsidRPr="00533174" w:rsidRDefault="00B37C1A" w:rsidP="00A74F0F">
      <w:pPr>
        <w:pStyle w:val="ListParagraph"/>
        <w:numPr>
          <w:ilvl w:val="0"/>
          <w:numId w:val="8"/>
        </w:numPr>
        <w:tabs>
          <w:tab w:val="left" w:pos="2850"/>
        </w:tabs>
        <w:rPr>
          <w:rFonts w:cs="Arial"/>
          <w:sz w:val="24"/>
          <w:szCs w:val="24"/>
        </w:rPr>
      </w:pPr>
      <w:r w:rsidRPr="00533174">
        <w:rPr>
          <w:sz w:val="24"/>
          <w:szCs w:val="24"/>
        </w:rPr>
        <w:t>The Place Ambition has been developed by the Surrey Future Partnership. It is intended to be implemented through various local and countywide plans and strategies including district and borough local plans, climate change and economic strategies, and the local transport plan. It is</w:t>
      </w:r>
      <w:r w:rsidR="00525FCA">
        <w:rPr>
          <w:sz w:val="24"/>
          <w:szCs w:val="24"/>
        </w:rPr>
        <w:t xml:space="preserve"> also </w:t>
      </w:r>
      <w:r w:rsidRPr="00533174">
        <w:rPr>
          <w:sz w:val="24"/>
          <w:szCs w:val="24"/>
        </w:rPr>
        <w:t>intended to promote a long term, co-ordinated and cross boundary approach to planning and managing the impacts of growth. Therefore, its longer term significance for the Surrey Hills AONB could be substantial and a</w:t>
      </w:r>
      <w:r w:rsidRPr="00533174">
        <w:rPr>
          <w:rFonts w:ascii="RBZULU+HelveticaNeue" w:hAnsi="RBZULU+HelveticaNeue" w:cs="RBZULU+HelveticaNeue"/>
          <w:sz w:val="24"/>
          <w:szCs w:val="24"/>
        </w:rPr>
        <w:t>ff</w:t>
      </w:r>
      <w:r w:rsidRPr="00533174">
        <w:rPr>
          <w:sz w:val="24"/>
          <w:szCs w:val="24"/>
        </w:rPr>
        <w:t>ect the future of this nationally protected landscape.</w:t>
      </w:r>
    </w:p>
    <w:p w14:paraId="70F69BB6" w14:textId="77777777" w:rsidR="00A74F0F" w:rsidRDefault="00A74F0F">
      <w:pPr>
        <w:tabs>
          <w:tab w:val="left" w:pos="2850"/>
        </w:tabs>
        <w:ind w:left="540" w:hanging="540"/>
        <w:rPr>
          <w:rFonts w:ascii="Arial" w:hAnsi="Arial" w:cs="Arial"/>
        </w:rPr>
      </w:pPr>
    </w:p>
    <w:p w14:paraId="3DD347A7" w14:textId="628028D3" w:rsidR="0037328F" w:rsidRDefault="00533174">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Response:</w:t>
      </w:r>
    </w:p>
    <w:p w14:paraId="6D709879" w14:textId="34A5178D" w:rsidR="0037328F" w:rsidRDefault="0037328F">
      <w:pPr>
        <w:tabs>
          <w:tab w:val="left" w:pos="540"/>
          <w:tab w:val="left" w:pos="2850"/>
        </w:tabs>
        <w:ind w:left="540" w:hanging="540"/>
        <w:rPr>
          <w:rFonts w:ascii="Arial" w:hAnsi="Arial" w:cs="Arial"/>
        </w:rPr>
      </w:pPr>
    </w:p>
    <w:p w14:paraId="61980E68" w14:textId="77777777" w:rsidR="00BE5BE8" w:rsidRDefault="00B37C1A" w:rsidP="00D6082A">
      <w:pPr>
        <w:numPr>
          <w:ilvl w:val="0"/>
          <w:numId w:val="8"/>
        </w:numPr>
        <w:tabs>
          <w:tab w:val="left" w:pos="2850"/>
        </w:tabs>
        <w:rPr>
          <w:rFonts w:ascii="Arial" w:hAnsi="Arial" w:cs="Arial"/>
          <w:szCs w:val="24"/>
        </w:rPr>
      </w:pPr>
      <w:r w:rsidRPr="00B37C1A">
        <w:rPr>
          <w:rFonts w:ascii="Arial" w:hAnsi="Arial" w:cs="Arial"/>
          <w:szCs w:val="24"/>
        </w:rPr>
        <w:t xml:space="preserve">The Board is surprised and concerned that the Version 2 draft for consultation does not recognise the importance of protecting and </w:t>
      </w:r>
      <w:r w:rsidRPr="00B37C1A">
        <w:rPr>
          <w:rFonts w:ascii="Arial" w:hAnsi="Arial" w:cs="Arial"/>
          <w:szCs w:val="24"/>
        </w:rPr>
        <w:lastRenderedPageBreak/>
        <w:t>enhancing the Surrey Hills AONB in accordance with the Countryside and Rights of Way Act 2000 and the Surrey Hills AONB Management Plan 2020-2025 formally adopted by the County Council and constituent Surrey Hills AONB Borough and District Councils. The Surrey Hills AONB is one of the County’s greatest assets, including an economic asset.</w:t>
      </w:r>
    </w:p>
    <w:p w14:paraId="5B58CAF9" w14:textId="209DD243" w:rsidR="00533174" w:rsidRDefault="00B37C1A" w:rsidP="00BE5BE8">
      <w:pPr>
        <w:tabs>
          <w:tab w:val="left" w:pos="2850"/>
        </w:tabs>
        <w:ind w:left="539"/>
        <w:rPr>
          <w:rFonts w:ascii="Arial" w:hAnsi="Arial" w:cs="Arial"/>
          <w:szCs w:val="24"/>
        </w:rPr>
      </w:pPr>
      <w:r w:rsidRPr="00B37C1A">
        <w:rPr>
          <w:rFonts w:ascii="Arial" w:hAnsi="Arial" w:cs="Arial"/>
          <w:szCs w:val="24"/>
        </w:rPr>
        <w:t xml:space="preserve"> </w:t>
      </w:r>
    </w:p>
    <w:p w14:paraId="614167CE" w14:textId="18BA0AD9" w:rsidR="00533174" w:rsidRDefault="00B37C1A" w:rsidP="00533174">
      <w:pPr>
        <w:tabs>
          <w:tab w:val="left" w:pos="2850"/>
        </w:tabs>
        <w:ind w:left="539"/>
        <w:rPr>
          <w:rFonts w:ascii="Arial" w:hAnsi="Arial" w:cs="Arial"/>
          <w:szCs w:val="24"/>
        </w:rPr>
      </w:pPr>
      <w:r w:rsidRPr="00B37C1A">
        <w:rPr>
          <w:rFonts w:ascii="Arial" w:hAnsi="Arial" w:cs="Arial"/>
          <w:szCs w:val="24"/>
        </w:rPr>
        <w:t>Unbalanced approach. The Place Ambition is unbalanced in its approach to the County</w:t>
      </w:r>
      <w:r w:rsidR="00525FCA">
        <w:rPr>
          <w:rFonts w:ascii="Arial" w:hAnsi="Arial" w:cs="Arial"/>
          <w:szCs w:val="24"/>
        </w:rPr>
        <w:t>,</w:t>
      </w:r>
      <w:r w:rsidRPr="00B37C1A">
        <w:rPr>
          <w:rFonts w:ascii="Arial" w:hAnsi="Arial" w:cs="Arial"/>
          <w:szCs w:val="24"/>
        </w:rPr>
        <w:t xml:space="preserve"> giving excessive weight to growing the economy and development and too little recognition of the environmental harm that would result, especially in putting development and recreational pressures on the Surrey Hills AONB. The intentions that growth would be sustainably carried out is naive and would be unimplementable in practice in a congested County. </w:t>
      </w:r>
    </w:p>
    <w:p w14:paraId="7794E04F" w14:textId="77777777" w:rsidR="00533174" w:rsidRDefault="00533174" w:rsidP="00533174">
      <w:pPr>
        <w:tabs>
          <w:tab w:val="left" w:pos="2850"/>
        </w:tabs>
        <w:ind w:left="539"/>
        <w:rPr>
          <w:rFonts w:ascii="Arial" w:hAnsi="Arial" w:cs="Arial"/>
          <w:szCs w:val="24"/>
        </w:rPr>
      </w:pPr>
    </w:p>
    <w:p w14:paraId="0C9F7750" w14:textId="77777777" w:rsidR="00533174" w:rsidRDefault="00B37C1A" w:rsidP="00533174">
      <w:pPr>
        <w:tabs>
          <w:tab w:val="left" w:pos="2850"/>
        </w:tabs>
        <w:ind w:left="539"/>
        <w:rPr>
          <w:rFonts w:ascii="Arial" w:hAnsi="Arial" w:cs="Arial"/>
          <w:szCs w:val="24"/>
        </w:rPr>
      </w:pPr>
      <w:r w:rsidRPr="00B37C1A">
        <w:rPr>
          <w:rFonts w:ascii="Arial" w:hAnsi="Arial" w:cs="Arial"/>
          <w:szCs w:val="24"/>
        </w:rPr>
        <w:t xml:space="preserve">The document takes insufficient recognition of the </w:t>
      </w:r>
      <w:r w:rsidRPr="00533174">
        <w:rPr>
          <w:rFonts w:ascii="Arial" w:hAnsi="Arial" w:cs="Arial"/>
          <w:szCs w:val="24"/>
        </w:rPr>
        <w:t xml:space="preserve">national </w:t>
      </w:r>
      <w:r w:rsidRPr="00B37C1A">
        <w:rPr>
          <w:rFonts w:ascii="Arial" w:hAnsi="Arial" w:cs="Arial"/>
          <w:szCs w:val="24"/>
        </w:rPr>
        <w:t xml:space="preserve">significance of AONBs in influencing a sustainable way forward. Contrary to the Government’s own national levelling up ambition. Since the document was published the Government has introduced its levelling up ambition to address regional inequality and to level up the country. The document is therefore out of date. </w:t>
      </w:r>
    </w:p>
    <w:p w14:paraId="08E74EB7" w14:textId="77777777" w:rsidR="00533174" w:rsidRDefault="00533174" w:rsidP="00533174">
      <w:pPr>
        <w:tabs>
          <w:tab w:val="left" w:pos="2850"/>
        </w:tabs>
        <w:ind w:left="539"/>
        <w:rPr>
          <w:rFonts w:ascii="Arial" w:hAnsi="Arial" w:cs="Arial"/>
          <w:szCs w:val="24"/>
        </w:rPr>
      </w:pPr>
    </w:p>
    <w:p w14:paraId="33C0C2AD" w14:textId="343EF6C8" w:rsidR="00533174" w:rsidRDefault="00B37C1A" w:rsidP="00533174">
      <w:pPr>
        <w:tabs>
          <w:tab w:val="left" w:pos="2850"/>
        </w:tabs>
        <w:ind w:left="539"/>
        <w:rPr>
          <w:rFonts w:ascii="Arial" w:hAnsi="Arial" w:cs="Arial"/>
          <w:szCs w:val="24"/>
        </w:rPr>
      </w:pPr>
      <w:r w:rsidRPr="00B37C1A">
        <w:rPr>
          <w:rFonts w:ascii="Arial" w:hAnsi="Arial" w:cs="Arial"/>
          <w:szCs w:val="24"/>
        </w:rPr>
        <w:t>Encouraging growth in wealthy Surrey would work against the Government’s intention to direct growth to the mire deprived parts of the country. Market forces are such that employment and housing development does not need to be encouraged in Surrey. If they are</w:t>
      </w:r>
      <w:r w:rsidR="00525FCA">
        <w:rPr>
          <w:rFonts w:ascii="Arial" w:hAnsi="Arial" w:cs="Arial"/>
          <w:szCs w:val="24"/>
        </w:rPr>
        <w:t>,</w:t>
      </w:r>
      <w:r w:rsidRPr="00B37C1A">
        <w:rPr>
          <w:rFonts w:ascii="Arial" w:hAnsi="Arial" w:cs="Arial"/>
          <w:szCs w:val="24"/>
        </w:rPr>
        <w:t xml:space="preserve"> that would work against directing growth needed elsewhere in the national interest. The document needs to be fundamentally revised. </w:t>
      </w:r>
    </w:p>
    <w:p w14:paraId="6A55C48C" w14:textId="77777777" w:rsidR="00533174" w:rsidRDefault="00533174" w:rsidP="00533174">
      <w:pPr>
        <w:tabs>
          <w:tab w:val="left" w:pos="2850"/>
        </w:tabs>
        <w:ind w:left="539"/>
        <w:rPr>
          <w:rFonts w:ascii="Arial" w:hAnsi="Arial" w:cs="Arial"/>
          <w:szCs w:val="24"/>
        </w:rPr>
      </w:pPr>
    </w:p>
    <w:p w14:paraId="07C0A385" w14:textId="77777777" w:rsidR="00533174" w:rsidRDefault="00B37C1A" w:rsidP="00533174">
      <w:pPr>
        <w:tabs>
          <w:tab w:val="left" w:pos="2850"/>
        </w:tabs>
        <w:ind w:left="539"/>
        <w:rPr>
          <w:rFonts w:ascii="Arial" w:hAnsi="Arial" w:cs="Arial"/>
          <w:szCs w:val="24"/>
        </w:rPr>
      </w:pPr>
      <w:r w:rsidRPr="00B37C1A">
        <w:rPr>
          <w:rFonts w:ascii="Arial" w:hAnsi="Arial" w:cs="Arial"/>
          <w:szCs w:val="24"/>
        </w:rPr>
        <w:t xml:space="preserve">Contrary to South East regional priorities. London’s regeneration and growth in the Thames Gateway are still considered to be the regional priority. There seems to be little indication that Surrey is a regional priority for growth. The protection and enhancement of the Surrey Hills AONB should be complementary to London’s growth as it is so accessible and brings substantial health and well being benefits. </w:t>
      </w:r>
    </w:p>
    <w:p w14:paraId="3B995D5D" w14:textId="77777777" w:rsidR="00533174" w:rsidRDefault="00533174" w:rsidP="00533174">
      <w:pPr>
        <w:tabs>
          <w:tab w:val="left" w:pos="2850"/>
        </w:tabs>
        <w:ind w:left="539"/>
        <w:rPr>
          <w:rFonts w:ascii="Arial" w:hAnsi="Arial" w:cs="Arial"/>
          <w:szCs w:val="24"/>
        </w:rPr>
      </w:pPr>
    </w:p>
    <w:p w14:paraId="55D45547" w14:textId="6E8E293A" w:rsidR="00533174" w:rsidRDefault="00B37C1A" w:rsidP="00533174">
      <w:pPr>
        <w:tabs>
          <w:tab w:val="left" w:pos="2850"/>
        </w:tabs>
        <w:ind w:left="539"/>
        <w:rPr>
          <w:rFonts w:ascii="Arial" w:hAnsi="Arial" w:cs="Arial"/>
          <w:szCs w:val="24"/>
        </w:rPr>
      </w:pPr>
      <w:r w:rsidRPr="00B37C1A">
        <w:rPr>
          <w:rFonts w:ascii="Arial" w:hAnsi="Arial" w:cs="Arial"/>
          <w:szCs w:val="24"/>
        </w:rPr>
        <w:t xml:space="preserve">What does the document mean by “growth”? Is growth population, dwellings, more jobs, more employment development or what? The document is unclear. Surrey is already regarded as becoming congested and the pressures on the Surrey Hills AONB are becoming difficult to manage. </w:t>
      </w:r>
    </w:p>
    <w:p w14:paraId="03E9598A" w14:textId="77777777" w:rsidR="00533174" w:rsidRDefault="00533174" w:rsidP="00533174">
      <w:pPr>
        <w:tabs>
          <w:tab w:val="left" w:pos="2850"/>
        </w:tabs>
        <w:ind w:left="539"/>
        <w:rPr>
          <w:rFonts w:ascii="Arial" w:hAnsi="Arial" w:cs="Arial"/>
          <w:szCs w:val="24"/>
        </w:rPr>
      </w:pPr>
    </w:p>
    <w:p w14:paraId="2C1D3EC2" w14:textId="3A871644" w:rsidR="00533174" w:rsidRDefault="00B37C1A" w:rsidP="00533174">
      <w:pPr>
        <w:tabs>
          <w:tab w:val="left" w:pos="2850"/>
        </w:tabs>
        <w:ind w:left="539"/>
        <w:rPr>
          <w:rFonts w:ascii="Arial" w:hAnsi="Arial" w:cs="Arial"/>
          <w:szCs w:val="24"/>
        </w:rPr>
      </w:pPr>
      <w:r w:rsidRPr="00B37C1A">
        <w:rPr>
          <w:rFonts w:ascii="Arial" w:hAnsi="Arial" w:cs="Arial"/>
          <w:szCs w:val="24"/>
        </w:rPr>
        <w:t>This document seems to be a “developers charter”. What account has been taken of greater working from home reducing the need for existing office space</w:t>
      </w:r>
      <w:r w:rsidR="00525FCA">
        <w:rPr>
          <w:rFonts w:ascii="Arial" w:hAnsi="Arial" w:cs="Arial"/>
          <w:szCs w:val="24"/>
        </w:rPr>
        <w:t>,</w:t>
      </w:r>
      <w:r w:rsidRPr="00B37C1A">
        <w:rPr>
          <w:rFonts w:ascii="Arial" w:hAnsi="Arial" w:cs="Arial"/>
          <w:szCs w:val="24"/>
        </w:rPr>
        <w:t xml:space="preserve"> let alone any increase? The document should be recognising and supporting the conversion of offices to small and more affordable dwellings.</w:t>
      </w:r>
      <w:r w:rsidR="00533174">
        <w:rPr>
          <w:rFonts w:ascii="Arial" w:hAnsi="Arial" w:cs="Arial"/>
          <w:szCs w:val="24"/>
        </w:rPr>
        <w:t xml:space="preserve"> </w:t>
      </w:r>
    </w:p>
    <w:p w14:paraId="2A85483A" w14:textId="77777777" w:rsidR="00533174" w:rsidRDefault="00533174" w:rsidP="00533174">
      <w:pPr>
        <w:tabs>
          <w:tab w:val="left" w:pos="2850"/>
        </w:tabs>
        <w:ind w:left="539"/>
        <w:rPr>
          <w:rFonts w:ascii="Arial" w:hAnsi="Arial" w:cs="Arial"/>
          <w:szCs w:val="24"/>
        </w:rPr>
      </w:pPr>
    </w:p>
    <w:p w14:paraId="05A7CC1C" w14:textId="77777777" w:rsidR="00525FCA" w:rsidRDefault="00B37C1A" w:rsidP="00533174">
      <w:pPr>
        <w:tabs>
          <w:tab w:val="left" w:pos="2850"/>
        </w:tabs>
        <w:ind w:left="539"/>
        <w:rPr>
          <w:rFonts w:ascii="Arial" w:hAnsi="Arial" w:cs="Arial"/>
          <w:szCs w:val="24"/>
        </w:rPr>
      </w:pPr>
      <w:r w:rsidRPr="00B37C1A">
        <w:rPr>
          <w:rFonts w:ascii="Arial" w:hAnsi="Arial" w:cs="Arial"/>
          <w:szCs w:val="24"/>
        </w:rPr>
        <w:t xml:space="preserve">Surrey does not need to encourage growth as the market forces are there. Residents and businesses are already attracted to Surrey because of its proximity to London, Heathrow, Gatwick, skilled workforce, attractive environment and the significant contribution the Surrey Hills </w:t>
      </w:r>
      <w:r w:rsidRPr="00B37C1A">
        <w:rPr>
          <w:rFonts w:ascii="Arial" w:hAnsi="Arial" w:cs="Arial"/>
          <w:szCs w:val="24"/>
        </w:rPr>
        <w:lastRenderedPageBreak/>
        <w:t xml:space="preserve">AONB makes to residents’ quality of life. The document should therefore concentrate upon managing market growth. </w:t>
      </w:r>
    </w:p>
    <w:p w14:paraId="75E78E66" w14:textId="77777777" w:rsidR="00525FCA" w:rsidRDefault="00525FCA" w:rsidP="00533174">
      <w:pPr>
        <w:tabs>
          <w:tab w:val="left" w:pos="2850"/>
        </w:tabs>
        <w:ind w:left="539"/>
        <w:rPr>
          <w:rFonts w:ascii="Arial" w:hAnsi="Arial" w:cs="Arial"/>
          <w:szCs w:val="24"/>
        </w:rPr>
      </w:pPr>
    </w:p>
    <w:p w14:paraId="6108BF80" w14:textId="1418B534" w:rsidR="00533174" w:rsidRDefault="00B37C1A" w:rsidP="00533174">
      <w:pPr>
        <w:tabs>
          <w:tab w:val="left" w:pos="2850"/>
        </w:tabs>
        <w:ind w:left="539"/>
        <w:rPr>
          <w:rFonts w:ascii="Arial" w:hAnsi="Arial" w:cs="Arial"/>
          <w:szCs w:val="24"/>
        </w:rPr>
      </w:pPr>
      <w:r w:rsidRPr="00B37C1A">
        <w:rPr>
          <w:rFonts w:ascii="Arial" w:hAnsi="Arial" w:cs="Arial"/>
          <w:szCs w:val="24"/>
        </w:rPr>
        <w:t>Strategic Priority 3 - Strategic Opportunity Areas shown to be within the Surrey Hills AONB. The Strategic Opportunity Areas proposed within the following parts of the Surrey Hills AONB are directly contrary to national and local planning policies, and it suggested, the wishes of Surrey people</w:t>
      </w:r>
      <w:r w:rsidR="00525FCA">
        <w:rPr>
          <w:rFonts w:ascii="Arial" w:hAnsi="Arial" w:cs="Arial"/>
          <w:szCs w:val="24"/>
        </w:rPr>
        <w:t>:</w:t>
      </w:r>
      <w:r w:rsidRPr="00B37C1A">
        <w:rPr>
          <w:rFonts w:ascii="Arial" w:hAnsi="Arial" w:cs="Arial"/>
          <w:szCs w:val="24"/>
        </w:rPr>
        <w:t xml:space="preserve"> • West of Farnham • South west and south east of Guildford • South of Leatherhead • North of Reigate and Redhill. </w:t>
      </w:r>
    </w:p>
    <w:p w14:paraId="61F7FEC9" w14:textId="77777777" w:rsidR="00533174" w:rsidRDefault="00533174" w:rsidP="00533174">
      <w:pPr>
        <w:tabs>
          <w:tab w:val="left" w:pos="2850"/>
        </w:tabs>
        <w:ind w:left="539"/>
        <w:rPr>
          <w:rFonts w:ascii="Arial" w:hAnsi="Arial" w:cs="Arial"/>
          <w:szCs w:val="24"/>
        </w:rPr>
      </w:pPr>
    </w:p>
    <w:p w14:paraId="2D258797" w14:textId="77777777" w:rsidR="00FA625F" w:rsidRDefault="00525FCA" w:rsidP="00533174">
      <w:pPr>
        <w:tabs>
          <w:tab w:val="left" w:pos="2850"/>
        </w:tabs>
        <w:ind w:left="539"/>
        <w:rPr>
          <w:rFonts w:ascii="Arial" w:hAnsi="Arial" w:cs="Arial"/>
          <w:szCs w:val="24"/>
        </w:rPr>
      </w:pPr>
      <w:r>
        <w:rPr>
          <w:rFonts w:ascii="Arial" w:hAnsi="Arial" w:cs="Arial"/>
          <w:szCs w:val="24"/>
        </w:rPr>
        <w:t>The</w:t>
      </w:r>
      <w:r w:rsidR="00B37C1A" w:rsidRPr="00B37C1A">
        <w:rPr>
          <w:rFonts w:ascii="Arial" w:hAnsi="Arial" w:cs="Arial"/>
          <w:szCs w:val="24"/>
        </w:rPr>
        <w:t xml:space="preserve"> growth shown within the AONB map </w:t>
      </w:r>
      <w:r w:rsidR="00F445AA">
        <w:rPr>
          <w:rFonts w:ascii="Arial" w:hAnsi="Arial" w:cs="Arial"/>
          <w:szCs w:val="24"/>
        </w:rPr>
        <w:t xml:space="preserve">(attached as an appendix) </w:t>
      </w:r>
      <w:r w:rsidR="00B37C1A" w:rsidRPr="00B37C1A">
        <w:rPr>
          <w:rFonts w:ascii="Arial" w:hAnsi="Arial" w:cs="Arial"/>
          <w:szCs w:val="24"/>
        </w:rPr>
        <w:t>is highly dangerous and must be amended to avoid i</w:t>
      </w:r>
      <w:r>
        <w:rPr>
          <w:rFonts w:ascii="Arial" w:hAnsi="Arial" w:cs="Arial"/>
          <w:szCs w:val="24"/>
        </w:rPr>
        <w:t>t</w:t>
      </w:r>
      <w:r w:rsidR="00B37C1A" w:rsidRPr="00B37C1A">
        <w:rPr>
          <w:rFonts w:ascii="Arial" w:hAnsi="Arial" w:cs="Arial"/>
          <w:szCs w:val="24"/>
        </w:rPr>
        <w:t xml:space="preserve"> being used by developers. Development within those lovely parts of the AONB surely cannot be regarded as the “good growth” ambitions within the document. </w:t>
      </w:r>
    </w:p>
    <w:p w14:paraId="1B938BFA" w14:textId="77777777" w:rsidR="00FA625F" w:rsidRDefault="00FA625F" w:rsidP="00533174">
      <w:pPr>
        <w:tabs>
          <w:tab w:val="left" w:pos="2850"/>
        </w:tabs>
        <w:ind w:left="539"/>
        <w:rPr>
          <w:rFonts w:ascii="Arial" w:hAnsi="Arial" w:cs="Arial"/>
          <w:szCs w:val="24"/>
        </w:rPr>
      </w:pPr>
    </w:p>
    <w:p w14:paraId="2A108884" w14:textId="39240D59" w:rsidR="00533174" w:rsidRDefault="00B37C1A" w:rsidP="00533174">
      <w:pPr>
        <w:tabs>
          <w:tab w:val="left" w:pos="2850"/>
        </w:tabs>
        <w:ind w:left="539"/>
        <w:rPr>
          <w:rFonts w:ascii="Arial" w:hAnsi="Arial" w:cs="Arial"/>
          <w:szCs w:val="24"/>
        </w:rPr>
      </w:pPr>
      <w:r w:rsidRPr="00B37C1A">
        <w:rPr>
          <w:rFonts w:ascii="Arial" w:hAnsi="Arial" w:cs="Arial"/>
          <w:szCs w:val="24"/>
        </w:rPr>
        <w:t>Strategic Priority 4 - invest in natural capital and deliver nature recovery.</w:t>
      </w:r>
    </w:p>
    <w:p w14:paraId="7DE7899A" w14:textId="77777777" w:rsidR="00533174" w:rsidRDefault="00B37C1A" w:rsidP="00533174">
      <w:pPr>
        <w:tabs>
          <w:tab w:val="left" w:pos="2850"/>
        </w:tabs>
        <w:ind w:left="539"/>
        <w:rPr>
          <w:rFonts w:ascii="Arial" w:hAnsi="Arial" w:cs="Arial"/>
          <w:szCs w:val="24"/>
        </w:rPr>
      </w:pPr>
      <w:r w:rsidRPr="00B37C1A">
        <w:rPr>
          <w:rFonts w:ascii="Arial" w:hAnsi="Arial" w:cs="Arial"/>
          <w:szCs w:val="24"/>
        </w:rPr>
        <w:t xml:space="preserve">The document misses the opportunity of referring to the expansion of the Surrey Hills AONB as one of the solutions. No recognition exists of the work of the Surrey Hills AONB Board in promoting natural capital and nature recovery. No reference is made to biodiversity net gain. </w:t>
      </w:r>
    </w:p>
    <w:p w14:paraId="516C1747" w14:textId="77777777" w:rsidR="00533174" w:rsidRDefault="00533174" w:rsidP="00533174">
      <w:pPr>
        <w:tabs>
          <w:tab w:val="left" w:pos="2850"/>
        </w:tabs>
        <w:ind w:left="539"/>
        <w:rPr>
          <w:rFonts w:ascii="Arial" w:hAnsi="Arial" w:cs="Arial"/>
          <w:szCs w:val="24"/>
        </w:rPr>
      </w:pPr>
    </w:p>
    <w:p w14:paraId="18092D00" w14:textId="77777777" w:rsidR="00BE5BE8" w:rsidRDefault="00B37C1A" w:rsidP="00533174">
      <w:pPr>
        <w:tabs>
          <w:tab w:val="left" w:pos="2850"/>
        </w:tabs>
        <w:ind w:left="539"/>
        <w:rPr>
          <w:rFonts w:ascii="Arial" w:hAnsi="Arial" w:cs="Arial"/>
          <w:szCs w:val="24"/>
        </w:rPr>
      </w:pPr>
      <w:r w:rsidRPr="00B37C1A">
        <w:rPr>
          <w:rFonts w:ascii="Arial" w:hAnsi="Arial" w:cs="Arial"/>
          <w:szCs w:val="24"/>
        </w:rPr>
        <w:t xml:space="preserve">Where the document refers to new development contributing positively (page 12 para 3.2) it should go on to state that a significant proportion of the uplift in land values arising from development permissions should be directed towards the AONB to deal with recreation, access, nature recovery, carbon offsetting, offsite biodiversity net gain, greenways, tourism etc. </w:t>
      </w:r>
    </w:p>
    <w:p w14:paraId="08B8C1A3" w14:textId="77777777" w:rsidR="00BE5BE8" w:rsidRDefault="00BE5BE8" w:rsidP="00533174">
      <w:pPr>
        <w:tabs>
          <w:tab w:val="left" w:pos="2850"/>
        </w:tabs>
        <w:ind w:left="539"/>
        <w:rPr>
          <w:rFonts w:ascii="Arial" w:hAnsi="Arial" w:cs="Arial"/>
          <w:szCs w:val="24"/>
        </w:rPr>
      </w:pPr>
    </w:p>
    <w:p w14:paraId="36F697BC" w14:textId="77777777" w:rsidR="00BE5BE8" w:rsidRDefault="00B37C1A" w:rsidP="00533174">
      <w:pPr>
        <w:tabs>
          <w:tab w:val="left" w:pos="2850"/>
        </w:tabs>
        <w:ind w:left="539"/>
        <w:rPr>
          <w:rFonts w:ascii="Arial" w:hAnsi="Arial" w:cs="Arial"/>
          <w:szCs w:val="24"/>
        </w:rPr>
      </w:pPr>
      <w:r w:rsidRPr="00B37C1A">
        <w:rPr>
          <w:rFonts w:ascii="Arial" w:hAnsi="Arial" w:cs="Arial"/>
          <w:szCs w:val="24"/>
        </w:rPr>
        <w:t xml:space="preserve">The document needs to recognise that development is dependent upon an enlarged, protected and enhanced AONB. The 3 Strategic Priorities concentrate solely on economic growth. The need to protect and enhance the County’s environment, national landscape, biodiversity, nature, action against climate change, do not feature in any of the Strategic Priorities possibly because they have been omitted from the document’s preceding shared Principles and Values in paragraph 3.2. </w:t>
      </w:r>
    </w:p>
    <w:p w14:paraId="6D59945E" w14:textId="77777777" w:rsidR="00BE5BE8" w:rsidRDefault="00BE5BE8" w:rsidP="00533174">
      <w:pPr>
        <w:tabs>
          <w:tab w:val="left" w:pos="2850"/>
        </w:tabs>
        <w:ind w:left="539"/>
        <w:rPr>
          <w:rFonts w:ascii="Arial" w:hAnsi="Arial" w:cs="Arial"/>
          <w:szCs w:val="24"/>
        </w:rPr>
      </w:pPr>
    </w:p>
    <w:p w14:paraId="13964CC0" w14:textId="2D27DD17" w:rsidR="0037328F" w:rsidRPr="00B37C1A" w:rsidRDefault="00B37C1A" w:rsidP="00533174">
      <w:pPr>
        <w:tabs>
          <w:tab w:val="left" w:pos="2850"/>
        </w:tabs>
        <w:ind w:left="539"/>
        <w:rPr>
          <w:rFonts w:ascii="Arial" w:hAnsi="Arial" w:cs="Arial"/>
          <w:szCs w:val="24"/>
        </w:rPr>
      </w:pPr>
      <w:r w:rsidRPr="00B37C1A">
        <w:rPr>
          <w:rFonts w:ascii="Arial" w:hAnsi="Arial" w:cs="Arial"/>
          <w:szCs w:val="24"/>
        </w:rPr>
        <w:t xml:space="preserve">The protection and enhancement of the Surrey Hills AONB is one of the County’s greatest assets and brings health and quality of life to residents and visitors. </w:t>
      </w:r>
      <w:r w:rsidR="00F02FF1" w:rsidRPr="00B37C1A">
        <w:rPr>
          <w:rFonts w:ascii="Arial" w:hAnsi="Arial" w:cs="Arial"/>
          <w:szCs w:val="24"/>
        </w:rPr>
        <w:t xml:space="preserve"> </w:t>
      </w:r>
    </w:p>
    <w:p w14:paraId="080B1FB8" w14:textId="77777777" w:rsidR="0037328F" w:rsidRPr="00B37C1A" w:rsidRDefault="0037328F">
      <w:pPr>
        <w:tabs>
          <w:tab w:val="left" w:pos="540"/>
          <w:tab w:val="left" w:pos="2850"/>
        </w:tabs>
        <w:ind w:left="540" w:hanging="540"/>
        <w:rPr>
          <w:rFonts w:ascii="Arial" w:hAnsi="Arial" w:cs="Arial"/>
          <w:szCs w:val="24"/>
        </w:rPr>
      </w:pPr>
    </w:p>
    <w:p w14:paraId="6C1BDAF9" w14:textId="77777777" w:rsidR="0037328F" w:rsidRDefault="0037328F">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Next steps:</w:t>
      </w:r>
    </w:p>
    <w:p w14:paraId="03AC666A" w14:textId="77777777" w:rsidR="0037328F" w:rsidRDefault="0037328F">
      <w:pPr>
        <w:tabs>
          <w:tab w:val="left" w:pos="2850"/>
        </w:tabs>
        <w:rPr>
          <w:rFonts w:ascii="Arial" w:hAnsi="Arial" w:cs="Arial"/>
          <w:b/>
          <w:bCs/>
        </w:rPr>
      </w:pPr>
    </w:p>
    <w:p w14:paraId="3115D50C" w14:textId="39596A5D" w:rsidR="00B37C1A" w:rsidRPr="00B37C1A" w:rsidRDefault="00B37C1A" w:rsidP="00B37C1A">
      <w:pPr>
        <w:pBdr>
          <w:bottom w:val="single" w:sz="6" w:space="1" w:color="auto"/>
        </w:pBdr>
        <w:overflowPunct/>
        <w:autoSpaceDE/>
        <w:autoSpaceDN/>
        <w:adjustRightInd/>
        <w:spacing w:after="160" w:line="259" w:lineRule="auto"/>
        <w:textAlignment w:val="auto"/>
        <w:rPr>
          <w:rFonts w:ascii="Arial" w:eastAsiaTheme="minorHAnsi" w:hAnsi="Arial" w:cs="Arial"/>
          <w:szCs w:val="24"/>
        </w:rPr>
      </w:pPr>
      <w:bookmarkStart w:id="0" w:name="_Hlk95727699"/>
      <w:r w:rsidRPr="00B37C1A">
        <w:rPr>
          <w:rFonts w:ascii="Arial" w:eastAsiaTheme="minorHAnsi" w:hAnsi="Arial" w:cs="Arial"/>
          <w:szCs w:val="24"/>
        </w:rPr>
        <w:t>The above response to the consultation on Surrey’s 2050 Place Ambition to be submitted to the Surrey Future Partnership and be copied to the Board’s constituent, Borough, District and County Councils.</w:t>
      </w:r>
      <w:bookmarkEnd w:id="0"/>
    </w:p>
    <w:p w14:paraId="3A80D67A" w14:textId="77777777" w:rsidR="00B37C1A" w:rsidRPr="00B37C1A" w:rsidRDefault="00B37C1A" w:rsidP="00B37C1A">
      <w:pPr>
        <w:pBdr>
          <w:bottom w:val="single" w:sz="6" w:space="1" w:color="auto"/>
        </w:pBdr>
        <w:overflowPunct/>
        <w:autoSpaceDE/>
        <w:autoSpaceDN/>
        <w:adjustRightInd/>
        <w:spacing w:after="160" w:line="259" w:lineRule="auto"/>
        <w:textAlignment w:val="auto"/>
        <w:rPr>
          <w:rFonts w:asciiTheme="minorHAnsi" w:eastAsiaTheme="minorHAnsi" w:hAnsiTheme="minorHAnsi" w:cstheme="minorBidi"/>
          <w:sz w:val="22"/>
          <w:szCs w:val="22"/>
        </w:rPr>
      </w:pPr>
    </w:p>
    <w:p w14:paraId="4E18700A" w14:textId="77777777" w:rsidR="0037328F" w:rsidRDefault="0037328F">
      <w:pPr>
        <w:tabs>
          <w:tab w:val="left" w:pos="2850"/>
        </w:tabs>
        <w:jc w:val="both"/>
        <w:rPr>
          <w:rFonts w:ascii="Arial" w:hAnsi="Arial" w:cs="Arial"/>
        </w:rPr>
      </w:pPr>
    </w:p>
    <w:p w14:paraId="1A8F0E58" w14:textId="3CED0C9A" w:rsidR="0037328F" w:rsidRDefault="0037328F">
      <w:pPr>
        <w:tabs>
          <w:tab w:val="left" w:pos="2850"/>
        </w:tabs>
        <w:jc w:val="both"/>
        <w:rPr>
          <w:rFonts w:ascii="Arial" w:hAnsi="Arial" w:cs="Arial"/>
          <w:i/>
          <w:iCs/>
        </w:rPr>
      </w:pPr>
      <w:r>
        <w:rPr>
          <w:rFonts w:ascii="Arial" w:hAnsi="Arial" w:cs="Arial"/>
          <w:b/>
          <w:bCs/>
        </w:rPr>
        <w:t>Report contact:</w:t>
      </w:r>
      <w:r>
        <w:rPr>
          <w:rFonts w:ascii="Arial" w:hAnsi="Arial" w:cs="Arial"/>
        </w:rPr>
        <w:t xml:space="preserve"> </w:t>
      </w:r>
      <w:r w:rsidR="007C6506">
        <w:rPr>
          <w:rFonts w:ascii="Arial" w:hAnsi="Arial" w:cs="Arial"/>
        </w:rPr>
        <w:tab/>
      </w:r>
      <w:r w:rsidR="00A74F0F">
        <w:rPr>
          <w:rFonts w:ascii="Arial" w:hAnsi="Arial" w:cs="Arial"/>
        </w:rPr>
        <w:t xml:space="preserve">Clive Smith, </w:t>
      </w:r>
      <w:r w:rsidR="00F95EA5" w:rsidRPr="00DF2782">
        <w:rPr>
          <w:rFonts w:ascii="Arial" w:hAnsi="Arial" w:cs="Arial"/>
        </w:rPr>
        <w:t xml:space="preserve">Surrey Hills </w:t>
      </w:r>
      <w:r w:rsidR="00A74F0F">
        <w:rPr>
          <w:rFonts w:ascii="Arial" w:hAnsi="Arial" w:cs="Arial"/>
        </w:rPr>
        <w:t>Planning Adviser</w:t>
      </w:r>
    </w:p>
    <w:p w14:paraId="7D261038" w14:textId="77777777" w:rsidR="0037328F" w:rsidRDefault="0037328F">
      <w:pPr>
        <w:tabs>
          <w:tab w:val="left" w:pos="2850"/>
        </w:tabs>
        <w:jc w:val="both"/>
        <w:rPr>
          <w:rFonts w:ascii="Arial" w:hAnsi="Arial" w:cs="Arial"/>
        </w:rPr>
      </w:pPr>
    </w:p>
    <w:p w14:paraId="518ADBAE" w14:textId="6B9C56AA" w:rsidR="007C6506" w:rsidRDefault="0037328F">
      <w:pPr>
        <w:tabs>
          <w:tab w:val="left" w:pos="2850"/>
        </w:tabs>
        <w:jc w:val="both"/>
        <w:rPr>
          <w:rFonts w:ascii="Arial" w:hAnsi="Arial" w:cs="Arial"/>
          <w:b/>
          <w:bCs/>
        </w:rPr>
      </w:pPr>
      <w:r>
        <w:rPr>
          <w:rFonts w:ascii="Arial" w:hAnsi="Arial" w:cs="Arial"/>
          <w:b/>
          <w:bCs/>
        </w:rPr>
        <w:t>Contact details:</w:t>
      </w:r>
      <w:r w:rsidR="00F95EA5">
        <w:rPr>
          <w:rFonts w:ascii="Arial" w:hAnsi="Arial" w:cs="Arial"/>
          <w:b/>
          <w:bCs/>
        </w:rPr>
        <w:t xml:space="preserve"> </w:t>
      </w:r>
      <w:r w:rsidR="007C6506">
        <w:rPr>
          <w:rFonts w:ascii="Arial" w:hAnsi="Arial" w:cs="Arial"/>
          <w:b/>
          <w:bCs/>
        </w:rPr>
        <w:tab/>
      </w:r>
      <w:hyperlink r:id="rId8" w:history="1">
        <w:r w:rsidR="00F445AA" w:rsidRPr="00DE103B">
          <w:rPr>
            <w:rStyle w:val="Hyperlink"/>
            <w:rFonts w:ascii="Arial" w:hAnsi="Arial" w:cs="Arial"/>
            <w:b/>
            <w:bCs/>
          </w:rPr>
          <w:t>clive.smith@surreycc.gov.uk</w:t>
        </w:r>
      </w:hyperlink>
    </w:p>
    <w:p w14:paraId="4A61C26B" w14:textId="04336902" w:rsidR="00E83A88" w:rsidRDefault="00E83A88" w:rsidP="00E83A88">
      <w:pPr>
        <w:rPr>
          <w:rFonts w:ascii="Arial" w:hAnsi="Arial" w:cs="Arial"/>
        </w:rPr>
      </w:pPr>
    </w:p>
    <w:p w14:paraId="4350279A" w14:textId="750C096C" w:rsidR="00F445AA" w:rsidRDefault="00F445AA" w:rsidP="00E83A88">
      <w:pPr>
        <w:rPr>
          <w:rFonts w:ascii="Arial" w:hAnsi="Arial" w:cs="Arial"/>
        </w:rPr>
      </w:pPr>
    </w:p>
    <w:p w14:paraId="69D26333" w14:textId="30F02BF7" w:rsidR="00F445AA" w:rsidRDefault="00F445AA" w:rsidP="00E83A88">
      <w:pPr>
        <w:rPr>
          <w:rFonts w:ascii="Arial" w:hAnsi="Arial" w:cs="Arial"/>
        </w:rPr>
      </w:pPr>
      <w:r w:rsidRPr="003D4B7F">
        <w:rPr>
          <w:noProof/>
        </w:rPr>
        <w:drawing>
          <wp:inline distT="0" distB="0" distL="0" distR="0" wp14:anchorId="08D362F3" wp14:editId="50039945">
            <wp:extent cx="5275580" cy="5575300"/>
            <wp:effectExtent l="0" t="0" r="127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5646" cy="5585938"/>
                    </a:xfrm>
                    <a:prstGeom prst="rect">
                      <a:avLst/>
                    </a:prstGeom>
                    <a:noFill/>
                    <a:ln>
                      <a:noFill/>
                    </a:ln>
                  </pic:spPr>
                </pic:pic>
              </a:graphicData>
            </a:graphic>
          </wp:inline>
        </w:drawing>
      </w:r>
    </w:p>
    <w:sectPr w:rsidR="00F445AA" w:rsidSect="00C60AEF">
      <w:headerReference w:type="default" r:id="rId10"/>
      <w:footerReference w:type="even" r:id="rId11"/>
      <w:footerReference w:type="default" r:id="rId12"/>
      <w:pgSz w:w="11909" w:h="16834" w:code="9"/>
      <w:pgMar w:top="720" w:right="1800" w:bottom="1152"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8BF1B" w14:textId="77777777" w:rsidR="00371654" w:rsidRDefault="00371654">
      <w:r>
        <w:separator/>
      </w:r>
    </w:p>
  </w:endnote>
  <w:endnote w:type="continuationSeparator" w:id="0">
    <w:p w14:paraId="56C2D0DA" w14:textId="77777777" w:rsidR="00371654" w:rsidRDefault="0037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Clogo">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RBZULU+HelveticaNeu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067AA" w14:textId="77777777" w:rsidR="00D84014" w:rsidRDefault="00D84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5BDED" w14:textId="77777777" w:rsidR="00D84014" w:rsidRDefault="00D8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6EFC" w14:textId="77777777" w:rsidR="00D84014" w:rsidRDefault="00D84014">
    <w:pPr>
      <w:pStyle w:val="Footer"/>
      <w:framePr w:wrap="around" w:vAnchor="text" w:hAnchor="margin" w:xAlign="center" w:y="1"/>
      <w:rPr>
        <w:rStyle w:val="PageNumber"/>
      </w:rPr>
    </w:pPr>
  </w:p>
  <w:p w14:paraId="411CE65D" w14:textId="77777777" w:rsidR="00D84014" w:rsidRDefault="00D84014">
    <w:pPr>
      <w:pStyle w:val="Footer"/>
      <w:rPr>
        <w:rFonts w:ascii="Arial" w:hAnsi="Arial" w:cs="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7AE92" w14:textId="77777777" w:rsidR="00371654" w:rsidRDefault="00371654">
      <w:r>
        <w:separator/>
      </w:r>
    </w:p>
  </w:footnote>
  <w:footnote w:type="continuationSeparator" w:id="0">
    <w:p w14:paraId="15998BE4" w14:textId="77777777" w:rsidR="00371654" w:rsidRDefault="00371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D5DF9" w14:textId="1A3C3700" w:rsidR="00D84014" w:rsidRDefault="00356E89">
    <w:pPr>
      <w:pStyle w:val="Header"/>
      <w:jc w:val="right"/>
      <w:rPr>
        <w:rFonts w:ascii="Arial" w:hAnsi="Arial" w:cs="Arial"/>
        <w:b/>
        <w:bCs/>
      </w:rPr>
    </w:pPr>
    <w:r w:rsidRPr="00D457AD">
      <w:rPr>
        <w:rFonts w:ascii="Arial" w:hAnsi="Arial" w:cs="Arial"/>
        <w:b/>
        <w:bCs/>
        <w:noProof/>
        <w:sz w:val="20"/>
        <w:lang w:val="en-US"/>
      </w:rPr>
      <mc:AlternateContent>
        <mc:Choice Requires="wps">
          <w:drawing>
            <wp:anchor distT="0" distB="0" distL="118745" distR="118745" simplePos="0" relativeHeight="251659264" behindDoc="1" locked="1" layoutInCell="1" allowOverlap="1" wp14:anchorId="1FA942DB" wp14:editId="6443DB2D">
              <wp:simplePos x="0" y="0"/>
              <wp:positionH relativeFrom="page">
                <wp:posOffset>5969000</wp:posOffset>
              </wp:positionH>
              <wp:positionV relativeFrom="page">
                <wp:posOffset>228600</wp:posOffset>
              </wp:positionV>
              <wp:extent cx="114681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2BB87" w14:textId="77777777" w:rsidR="00D84014" w:rsidRDefault="00D84014">
                          <w:pPr>
                            <w:rPr>
                              <w:rFonts w:ascii="Arial" w:hAnsi="Arial"/>
                              <w:b/>
                              <w:sz w:val="20"/>
                            </w:rPr>
                          </w:pP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942DB" id="_x0000_t202" coordsize="21600,21600" o:spt="202" path="m,l,21600r21600,l21600,xe">
              <v:stroke joinstyle="miter"/>
              <v:path gradientshapeok="t" o:connecttype="rect"/>
            </v:shapetype>
            <v:shape id="Text Box 4" o:spid="_x0000_s1026" type="#_x0000_t202" style="position:absolute;left:0;text-align:left;margin-left:470pt;margin-top:18pt;width:90.3pt;height:18pt;z-index:-251657216;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" stroked="f">
              <v:textbox inset=",,9pt">
                <w:txbxContent>
                  <w:p w14:paraId="7E62BB87" w14:textId="77777777" w:rsidR="00D84014" w:rsidRDefault="00D84014">
                    <w:pPr>
                      <w:rPr>
                        <w:rFonts w:ascii="Arial" w:hAnsi="Arial"/>
                        <w:b/>
                        <w:sz w:val="20"/>
                      </w:rPr>
                    </w:pP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8240" behindDoc="1" locked="1" layoutInCell="1" allowOverlap="1" wp14:anchorId="3B767DD6" wp14:editId="764D00B0">
              <wp:simplePos x="0" y="0"/>
              <wp:positionH relativeFrom="page">
                <wp:posOffset>5969000</wp:posOffset>
              </wp:positionH>
              <wp:positionV relativeFrom="page">
                <wp:posOffset>228600</wp:posOffset>
              </wp:positionV>
              <wp:extent cx="114681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3FDEA"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67DD6" id="Text Box 3" o:spid="_x0000_s1027" type="#_x0000_t202" style="position:absolute;left:0;text-align:left;margin-left:470pt;margin-top:18pt;width:90.3pt;height:18pt;z-index:-251658240;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" stroked="f">
              <v:textbox inset=",,9pt">
                <w:txbxContent>
                  <w:p w14:paraId="0A13FDEA"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7216" behindDoc="1" locked="1" layoutInCell="1" allowOverlap="1" wp14:anchorId="4BC65003" wp14:editId="38B644FD">
              <wp:simplePos x="0" y="0"/>
              <wp:positionH relativeFrom="page">
                <wp:posOffset>5969000</wp:posOffset>
              </wp:positionH>
              <wp:positionV relativeFrom="page">
                <wp:posOffset>228600</wp:posOffset>
              </wp:positionV>
              <wp:extent cx="114681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7FB43"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65003" id="Text Box 2" o:spid="_x0000_s1028" type="#_x0000_t202" style="position:absolute;left:0;text-align:left;margin-left:470pt;margin-top:18pt;width:90.3pt;height:18pt;z-index:-251659264;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" stroked="f">
              <v:textbox inset=",,9pt">
                <w:txbxContent>
                  <w:p w14:paraId="7EA7FB43"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6192" behindDoc="1" locked="1" layoutInCell="1" allowOverlap="1" wp14:anchorId="11F851B1" wp14:editId="6DA36A1B">
              <wp:simplePos x="0" y="0"/>
              <wp:positionH relativeFrom="page">
                <wp:posOffset>5969000</wp:posOffset>
              </wp:positionH>
              <wp:positionV relativeFrom="page">
                <wp:posOffset>228600</wp:posOffset>
              </wp:positionV>
              <wp:extent cx="114681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EC3D6"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851B1" id="Text Box 1" o:spid="_x0000_s1029" type="#_x0000_t202" style="position:absolute;left:0;text-align:left;margin-left:470pt;margin-top:18pt;width:90.3pt;height:18pt;z-index:-25166028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" stroked="f">
              <v:textbox inset=",,9pt">
                <w:txbxContent>
                  <w:p w14:paraId="186EC3D6"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563C"/>
    <w:multiLevelType w:val="hybridMultilevel"/>
    <w:tmpl w:val="385A4446"/>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 w15:restartNumberingAfterBreak="0">
    <w:nsid w:val="0FE57FFC"/>
    <w:multiLevelType w:val="hybridMultilevel"/>
    <w:tmpl w:val="768445FE"/>
    <w:lvl w:ilvl="0" w:tplc="8E90C510">
      <w:start w:val="1"/>
      <w:numFmt w:val="bullet"/>
      <w:pStyle w:val="Norm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F7234"/>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83B3AD3"/>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084164C"/>
    <w:multiLevelType w:val="hybridMultilevel"/>
    <w:tmpl w:val="395A9FEA"/>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BB3956"/>
    <w:multiLevelType w:val="hybridMultilevel"/>
    <w:tmpl w:val="95B00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1003C"/>
    <w:multiLevelType w:val="hybridMultilevel"/>
    <w:tmpl w:val="113C9604"/>
    <w:lvl w:ilvl="0" w:tplc="CE6EE4B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53590"/>
    <w:multiLevelType w:val="hybridMultilevel"/>
    <w:tmpl w:val="F0FC9DE4"/>
    <w:lvl w:ilvl="0" w:tplc="9BCE94AC">
      <w:start w:val="8"/>
      <w:numFmt w:val="bullet"/>
      <w:lvlText w:val="-"/>
      <w:lvlJc w:val="left"/>
      <w:pPr>
        <w:ind w:left="899" w:hanging="360"/>
      </w:pPr>
      <w:rPr>
        <w:rFonts w:ascii="Arial" w:eastAsia="Times New Roman" w:hAnsi="Arial" w:cs="Aria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8" w15:restartNumberingAfterBreak="0">
    <w:nsid w:val="3D9B23F4"/>
    <w:multiLevelType w:val="hybridMultilevel"/>
    <w:tmpl w:val="2D4C0980"/>
    <w:lvl w:ilvl="0" w:tplc="D97AA89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15:restartNumberingAfterBreak="0">
    <w:nsid w:val="49520812"/>
    <w:multiLevelType w:val="hybridMultilevel"/>
    <w:tmpl w:val="D76CECE2"/>
    <w:lvl w:ilvl="0" w:tplc="65B6612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BC3453"/>
    <w:multiLevelType w:val="hybridMultilevel"/>
    <w:tmpl w:val="35427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2953E3"/>
    <w:multiLevelType w:val="hybridMultilevel"/>
    <w:tmpl w:val="6D0CC2B8"/>
    <w:lvl w:ilvl="0" w:tplc="83C0BB6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6D2FB5"/>
    <w:multiLevelType w:val="hybridMultilevel"/>
    <w:tmpl w:val="01DEF6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CFE0ED7"/>
    <w:multiLevelType w:val="hybridMultilevel"/>
    <w:tmpl w:val="076E7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293556"/>
    <w:multiLevelType w:val="hybridMultilevel"/>
    <w:tmpl w:val="C6E4B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E02312"/>
    <w:multiLevelType w:val="hybridMultilevel"/>
    <w:tmpl w:val="22243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EF7DF7"/>
    <w:multiLevelType w:val="hybridMultilevel"/>
    <w:tmpl w:val="F0907E1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C60149"/>
    <w:multiLevelType w:val="hybridMultilevel"/>
    <w:tmpl w:val="08DC18D4"/>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3"/>
  </w:num>
  <w:num w:numId="4">
    <w:abstractNumId w:val="15"/>
  </w:num>
  <w:num w:numId="5">
    <w:abstractNumId w:val="8"/>
  </w:num>
  <w:num w:numId="6">
    <w:abstractNumId w:val="12"/>
  </w:num>
  <w:num w:numId="7">
    <w:abstractNumId w:val="14"/>
  </w:num>
  <w:num w:numId="8">
    <w:abstractNumId w:val="2"/>
  </w:num>
  <w:num w:numId="9">
    <w:abstractNumId w:val="17"/>
  </w:num>
  <w:num w:numId="10">
    <w:abstractNumId w:val="4"/>
  </w:num>
  <w:num w:numId="11">
    <w:abstractNumId w:val="3"/>
  </w:num>
  <w:num w:numId="12">
    <w:abstractNumId w:val="11"/>
  </w:num>
  <w:num w:numId="13">
    <w:abstractNumId w:val="1"/>
  </w:num>
  <w:num w:numId="14">
    <w:abstractNumId w:val="7"/>
  </w:num>
  <w:num w:numId="15">
    <w:abstractNumId w:val="0"/>
  </w:num>
  <w:num w:numId="16">
    <w:abstractNumId w:val="16"/>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89"/>
    <w:rsid w:val="000020ED"/>
    <w:rsid w:val="0001016B"/>
    <w:rsid w:val="0001745A"/>
    <w:rsid w:val="00086133"/>
    <w:rsid w:val="000A3B92"/>
    <w:rsid w:val="000C47FB"/>
    <w:rsid w:val="000C4BED"/>
    <w:rsid w:val="001045B5"/>
    <w:rsid w:val="00112DDC"/>
    <w:rsid w:val="001705E6"/>
    <w:rsid w:val="00197CC1"/>
    <w:rsid w:val="002472B0"/>
    <w:rsid w:val="00270A4C"/>
    <w:rsid w:val="00275B23"/>
    <w:rsid w:val="00281623"/>
    <w:rsid w:val="002838AC"/>
    <w:rsid w:val="00291B65"/>
    <w:rsid w:val="002B540F"/>
    <w:rsid w:val="002C76D5"/>
    <w:rsid w:val="002D3E60"/>
    <w:rsid w:val="002E4681"/>
    <w:rsid w:val="00356E89"/>
    <w:rsid w:val="00371654"/>
    <w:rsid w:val="0037328F"/>
    <w:rsid w:val="00387B1E"/>
    <w:rsid w:val="003A1FE2"/>
    <w:rsid w:val="003D2E5F"/>
    <w:rsid w:val="003D5E52"/>
    <w:rsid w:val="0040699A"/>
    <w:rsid w:val="00471176"/>
    <w:rsid w:val="00473293"/>
    <w:rsid w:val="00476107"/>
    <w:rsid w:val="004834D3"/>
    <w:rsid w:val="004938BE"/>
    <w:rsid w:val="004D0296"/>
    <w:rsid w:val="00500BE6"/>
    <w:rsid w:val="00507662"/>
    <w:rsid w:val="005230F6"/>
    <w:rsid w:val="00523251"/>
    <w:rsid w:val="00525FCA"/>
    <w:rsid w:val="00533174"/>
    <w:rsid w:val="0053607E"/>
    <w:rsid w:val="005825D8"/>
    <w:rsid w:val="005B679E"/>
    <w:rsid w:val="005B67A5"/>
    <w:rsid w:val="005C2D81"/>
    <w:rsid w:val="005D47E1"/>
    <w:rsid w:val="006112A0"/>
    <w:rsid w:val="00617991"/>
    <w:rsid w:val="006322FE"/>
    <w:rsid w:val="006732C2"/>
    <w:rsid w:val="00711218"/>
    <w:rsid w:val="0072549F"/>
    <w:rsid w:val="0074415D"/>
    <w:rsid w:val="0074787A"/>
    <w:rsid w:val="0075390E"/>
    <w:rsid w:val="0077761D"/>
    <w:rsid w:val="00785872"/>
    <w:rsid w:val="007C6506"/>
    <w:rsid w:val="007F52DD"/>
    <w:rsid w:val="007F7DD5"/>
    <w:rsid w:val="00843DD4"/>
    <w:rsid w:val="008B344E"/>
    <w:rsid w:val="009002B9"/>
    <w:rsid w:val="009030F8"/>
    <w:rsid w:val="009203A0"/>
    <w:rsid w:val="009343F3"/>
    <w:rsid w:val="009C2A66"/>
    <w:rsid w:val="00A61118"/>
    <w:rsid w:val="00A65350"/>
    <w:rsid w:val="00A71388"/>
    <w:rsid w:val="00A74F0F"/>
    <w:rsid w:val="00A86744"/>
    <w:rsid w:val="00AA2DF9"/>
    <w:rsid w:val="00AB16AD"/>
    <w:rsid w:val="00AB419D"/>
    <w:rsid w:val="00AB6595"/>
    <w:rsid w:val="00B071B8"/>
    <w:rsid w:val="00B101C2"/>
    <w:rsid w:val="00B20C37"/>
    <w:rsid w:val="00B37C1A"/>
    <w:rsid w:val="00B426D2"/>
    <w:rsid w:val="00B534BA"/>
    <w:rsid w:val="00B73221"/>
    <w:rsid w:val="00B83A74"/>
    <w:rsid w:val="00B844F8"/>
    <w:rsid w:val="00BE078A"/>
    <w:rsid w:val="00BE5BE8"/>
    <w:rsid w:val="00C03D12"/>
    <w:rsid w:val="00C21657"/>
    <w:rsid w:val="00C60AEF"/>
    <w:rsid w:val="00C86551"/>
    <w:rsid w:val="00C9094F"/>
    <w:rsid w:val="00CE0E78"/>
    <w:rsid w:val="00D06853"/>
    <w:rsid w:val="00D212A5"/>
    <w:rsid w:val="00D33311"/>
    <w:rsid w:val="00D44055"/>
    <w:rsid w:val="00D457AD"/>
    <w:rsid w:val="00D5681C"/>
    <w:rsid w:val="00D6082A"/>
    <w:rsid w:val="00D61AD0"/>
    <w:rsid w:val="00D84014"/>
    <w:rsid w:val="00DA42BB"/>
    <w:rsid w:val="00DB56EC"/>
    <w:rsid w:val="00DC1415"/>
    <w:rsid w:val="00DD53B0"/>
    <w:rsid w:val="00DE3E2D"/>
    <w:rsid w:val="00DF2782"/>
    <w:rsid w:val="00DF558E"/>
    <w:rsid w:val="00E01A74"/>
    <w:rsid w:val="00E06D8B"/>
    <w:rsid w:val="00E44879"/>
    <w:rsid w:val="00E65686"/>
    <w:rsid w:val="00E77B86"/>
    <w:rsid w:val="00E83A88"/>
    <w:rsid w:val="00E95BB2"/>
    <w:rsid w:val="00EC6051"/>
    <w:rsid w:val="00EE7DAE"/>
    <w:rsid w:val="00EF375E"/>
    <w:rsid w:val="00F02FF1"/>
    <w:rsid w:val="00F07A91"/>
    <w:rsid w:val="00F07DAA"/>
    <w:rsid w:val="00F236D4"/>
    <w:rsid w:val="00F30B63"/>
    <w:rsid w:val="00F445AA"/>
    <w:rsid w:val="00F93560"/>
    <w:rsid w:val="00F95EA5"/>
    <w:rsid w:val="00FA6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7FABD4"/>
  <w15:chartTrackingRefBased/>
  <w15:docId w15:val="{A4314084-0AE7-450E-8EEA-8FDDF59B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4F8"/>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C60AEF"/>
    <w:pPr>
      <w:keepNext/>
      <w:spacing w:before="240" w:after="60"/>
      <w:outlineLvl w:val="0"/>
    </w:pPr>
    <w:rPr>
      <w:rFonts w:ascii="Arial" w:hAnsi="Arial"/>
      <w:b/>
      <w:kern w:val="28"/>
      <w:sz w:val="28"/>
    </w:rPr>
  </w:style>
  <w:style w:type="paragraph" w:styleId="Heading2">
    <w:name w:val="heading 2"/>
    <w:basedOn w:val="Heading1"/>
    <w:next w:val="Normal"/>
    <w:qFormat/>
    <w:rsid w:val="00C60AEF"/>
    <w:pPr>
      <w:outlineLvl w:val="1"/>
    </w:pPr>
    <w:rPr>
      <w:sz w:val="24"/>
    </w:rPr>
  </w:style>
  <w:style w:type="paragraph" w:styleId="Heading3">
    <w:name w:val="heading 3"/>
    <w:basedOn w:val="Heading2"/>
    <w:next w:val="Normal"/>
    <w:qFormat/>
    <w:rsid w:val="00C60AEF"/>
    <w:pPr>
      <w:outlineLvl w:val="2"/>
    </w:pPr>
    <w:rPr>
      <w:b w:val="0"/>
    </w:rPr>
  </w:style>
  <w:style w:type="paragraph" w:styleId="Heading4">
    <w:name w:val="heading 4"/>
    <w:basedOn w:val="Normal"/>
    <w:next w:val="Normal"/>
    <w:qFormat/>
    <w:rsid w:val="00C60AEF"/>
    <w:pPr>
      <w:keepNext/>
      <w:overflowPunct/>
      <w:autoSpaceDE/>
      <w:autoSpaceDN/>
      <w:adjustRightInd/>
      <w:jc w:val="center"/>
      <w:textAlignment w:val="auto"/>
      <w:outlineLvl w:val="3"/>
    </w:pPr>
    <w:rPr>
      <w:b/>
      <w:sz w:val="28"/>
    </w:rPr>
  </w:style>
  <w:style w:type="paragraph" w:styleId="Heading5">
    <w:name w:val="heading 5"/>
    <w:basedOn w:val="Normal"/>
    <w:next w:val="Normal"/>
    <w:qFormat/>
    <w:rsid w:val="00C60AEF"/>
    <w:pPr>
      <w:keepNext/>
      <w:overflowPunct/>
      <w:autoSpaceDE/>
      <w:autoSpaceDN/>
      <w:adjustRightInd/>
      <w:jc w:val="right"/>
      <w:textAlignment w:val="auto"/>
      <w:outlineLvl w:val="4"/>
    </w:pPr>
    <w:rPr>
      <w:rFonts w:ascii="SCClogo" w:hAnsi="SCClogo"/>
      <w:sz w:val="160"/>
    </w:rPr>
  </w:style>
  <w:style w:type="paragraph" w:styleId="Heading6">
    <w:name w:val="heading 6"/>
    <w:basedOn w:val="Normal"/>
    <w:next w:val="Normal"/>
    <w:qFormat/>
    <w:rsid w:val="00C60AEF"/>
    <w:pPr>
      <w:keepNext/>
      <w:pBdr>
        <w:top w:val="single" w:sz="4" w:space="1" w:color="auto"/>
        <w:left w:val="single" w:sz="4" w:space="4" w:color="auto"/>
        <w:bottom w:val="single" w:sz="4" w:space="1" w:color="auto"/>
        <w:right w:val="single" w:sz="4" w:space="4" w:color="auto"/>
      </w:pBdr>
      <w:outlineLvl w:val="5"/>
    </w:pPr>
    <w:rPr>
      <w:rFonts w:ascii="Arial" w:hAnsi="Arial" w:cs="Arial"/>
      <w:b/>
      <w:bCs/>
      <w:sz w:val="22"/>
      <w:u w:val="single"/>
    </w:rPr>
  </w:style>
  <w:style w:type="paragraph" w:styleId="Heading7">
    <w:name w:val="heading 7"/>
    <w:basedOn w:val="Normal"/>
    <w:next w:val="Normal"/>
    <w:qFormat/>
    <w:rsid w:val="00C60AEF"/>
    <w:pPr>
      <w:keepNext/>
      <w:jc w:val="center"/>
      <w:outlineLvl w:val="6"/>
    </w:pPr>
    <w:rPr>
      <w:rFonts w:ascii="Arial" w:hAnsi="Arial" w:cs="Arial"/>
      <w:sz w:val="28"/>
    </w:rPr>
  </w:style>
  <w:style w:type="paragraph" w:styleId="Heading8">
    <w:name w:val="heading 8"/>
    <w:basedOn w:val="Normal"/>
    <w:next w:val="Normal"/>
    <w:qFormat/>
    <w:rsid w:val="00C60AEF"/>
    <w:pPr>
      <w:keepNext/>
      <w:ind w:left="1425" w:hanging="716"/>
      <w:outlineLvl w:val="7"/>
    </w:pPr>
    <w:rPr>
      <w:rFonts w:ascii="Arial" w:hAnsi="Arial" w:cs="Arial"/>
      <w:b/>
      <w:bCs/>
      <w:sz w:val="22"/>
    </w:rPr>
  </w:style>
  <w:style w:type="paragraph" w:styleId="Heading9">
    <w:name w:val="heading 9"/>
    <w:basedOn w:val="Normal"/>
    <w:next w:val="Normal"/>
    <w:qFormat/>
    <w:rsid w:val="00C60AEF"/>
    <w:pPr>
      <w:keepNext/>
      <w:ind w:left="993"/>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0AEF"/>
    <w:pPr>
      <w:spacing w:before="240" w:after="60"/>
      <w:jc w:val="center"/>
    </w:pPr>
    <w:rPr>
      <w:rFonts w:ascii="Arial" w:hAnsi="Arial"/>
      <w:b/>
      <w:kern w:val="28"/>
      <w:sz w:val="32"/>
    </w:rPr>
  </w:style>
  <w:style w:type="paragraph" w:styleId="Header">
    <w:name w:val="header"/>
    <w:basedOn w:val="Normal"/>
    <w:semiHidden/>
    <w:rsid w:val="00C60AEF"/>
    <w:pPr>
      <w:tabs>
        <w:tab w:val="center" w:pos="4153"/>
        <w:tab w:val="right" w:pos="8306"/>
      </w:tabs>
    </w:pPr>
  </w:style>
  <w:style w:type="paragraph" w:styleId="Footer">
    <w:name w:val="footer"/>
    <w:basedOn w:val="Normal"/>
    <w:semiHidden/>
    <w:rsid w:val="00C60AEF"/>
    <w:pPr>
      <w:tabs>
        <w:tab w:val="center" w:pos="4153"/>
        <w:tab w:val="right" w:pos="8306"/>
      </w:tabs>
    </w:pPr>
  </w:style>
  <w:style w:type="character" w:styleId="PageNumber">
    <w:name w:val="page number"/>
    <w:basedOn w:val="DefaultParagraphFont"/>
    <w:semiHidden/>
    <w:rsid w:val="00C60AEF"/>
  </w:style>
  <w:style w:type="paragraph" w:styleId="BodyText">
    <w:name w:val="Body Text"/>
    <w:aliases w:val="I3Body Text,bt,heading3,heading_txt,bodytxy2,CV Body Text,One Page Summary,contents,body text,Bodytext"/>
    <w:basedOn w:val="Normal"/>
    <w:semiHidden/>
    <w:rsid w:val="00C60AEF"/>
    <w:pPr>
      <w:pBdr>
        <w:top w:val="single" w:sz="4" w:space="1" w:color="auto"/>
        <w:left w:val="single" w:sz="4" w:space="4" w:color="auto"/>
        <w:bottom w:val="single" w:sz="4" w:space="1" w:color="auto"/>
        <w:right w:val="single" w:sz="4" w:space="4" w:color="auto"/>
      </w:pBdr>
      <w:tabs>
        <w:tab w:val="left" w:pos="0"/>
        <w:tab w:val="left" w:pos="1260"/>
      </w:tabs>
    </w:pPr>
    <w:rPr>
      <w:rFonts w:ascii="Arial" w:hAnsi="Arial" w:cs="Arial"/>
      <w:sz w:val="22"/>
    </w:rPr>
  </w:style>
  <w:style w:type="paragraph" w:styleId="BodyTextIndent3">
    <w:name w:val="Body Text Indent 3"/>
    <w:basedOn w:val="Normal"/>
    <w:semiHidden/>
    <w:rsid w:val="00C60AEF"/>
    <w:pPr>
      <w:tabs>
        <w:tab w:val="left" w:pos="720"/>
        <w:tab w:val="left" w:pos="900"/>
        <w:tab w:val="left" w:pos="1260"/>
        <w:tab w:val="left" w:pos="2304"/>
        <w:tab w:val="left" w:pos="3168"/>
      </w:tabs>
      <w:overflowPunct/>
      <w:autoSpaceDE/>
      <w:autoSpaceDN/>
      <w:adjustRightInd/>
      <w:spacing w:after="240"/>
      <w:ind w:left="900" w:hanging="900"/>
      <w:textAlignment w:val="auto"/>
    </w:pPr>
    <w:rPr>
      <w:bCs/>
      <w:sz w:val="22"/>
      <w:szCs w:val="24"/>
    </w:rPr>
  </w:style>
  <w:style w:type="paragraph" w:styleId="BodyTextIndent">
    <w:name w:val="Body Text Indent"/>
    <w:basedOn w:val="Normal"/>
    <w:semiHidden/>
    <w:rsid w:val="00C60AEF"/>
    <w:pPr>
      <w:spacing w:after="240"/>
      <w:ind w:left="1440" w:hanging="589"/>
    </w:pPr>
    <w:rPr>
      <w:lang w:val="en-US"/>
    </w:rPr>
  </w:style>
  <w:style w:type="paragraph" w:styleId="BodyText3">
    <w:name w:val="Body Text 3"/>
    <w:basedOn w:val="Normal"/>
    <w:semiHidden/>
    <w:rsid w:val="00C60AEF"/>
    <w:pPr>
      <w:pBdr>
        <w:top w:val="single" w:sz="4" w:space="1" w:color="auto"/>
        <w:left w:val="single" w:sz="4" w:space="4" w:color="auto"/>
        <w:bottom w:val="single" w:sz="4" w:space="1" w:color="auto"/>
        <w:right w:val="single" w:sz="4" w:space="4" w:color="auto"/>
      </w:pBdr>
      <w:overflowPunct/>
      <w:autoSpaceDE/>
      <w:autoSpaceDN/>
      <w:adjustRightInd/>
      <w:spacing w:after="240"/>
      <w:textAlignment w:val="auto"/>
    </w:pPr>
    <w:rPr>
      <w:rFonts w:ascii="Arial" w:hAnsi="Arial" w:cs="Arial"/>
      <w:bCs/>
      <w:sz w:val="22"/>
    </w:rPr>
  </w:style>
  <w:style w:type="paragraph" w:styleId="BodyTextIndent2">
    <w:name w:val="Body Text Indent 2"/>
    <w:basedOn w:val="Normal"/>
    <w:semiHidden/>
    <w:rsid w:val="00C60AEF"/>
    <w:pPr>
      <w:ind w:left="993"/>
    </w:pPr>
    <w:rPr>
      <w:rFonts w:ascii="Arial" w:hAnsi="Arial" w:cs="Arial"/>
      <w:sz w:val="22"/>
    </w:rPr>
  </w:style>
  <w:style w:type="paragraph" w:styleId="BodyText2">
    <w:name w:val="Body Text 2"/>
    <w:basedOn w:val="Normal"/>
    <w:semiHidden/>
    <w:rsid w:val="00C60AEF"/>
    <w:rPr>
      <w:rFonts w:ascii="Arial" w:hAnsi="Arial" w:cs="Arial"/>
      <w:b/>
      <w:bCs/>
      <w:sz w:val="22"/>
    </w:rPr>
  </w:style>
  <w:style w:type="character" w:styleId="Hyperlink">
    <w:name w:val="Hyperlink"/>
    <w:basedOn w:val="DefaultParagraphFont"/>
    <w:semiHidden/>
    <w:rsid w:val="00C60AEF"/>
    <w:rPr>
      <w:color w:val="0000FF"/>
      <w:u w:val="single"/>
    </w:rPr>
  </w:style>
  <w:style w:type="paragraph" w:styleId="BalloonText">
    <w:name w:val="Balloon Text"/>
    <w:basedOn w:val="Normal"/>
    <w:link w:val="BalloonTextChar"/>
    <w:uiPriority w:val="99"/>
    <w:semiHidden/>
    <w:unhideWhenUsed/>
    <w:rsid w:val="00B426D2"/>
    <w:rPr>
      <w:rFonts w:ascii="Tahoma" w:hAnsi="Tahoma" w:cs="Tahoma"/>
      <w:sz w:val="16"/>
      <w:szCs w:val="16"/>
    </w:rPr>
  </w:style>
  <w:style w:type="character" w:customStyle="1" w:styleId="BalloonTextChar">
    <w:name w:val="Balloon Text Char"/>
    <w:basedOn w:val="DefaultParagraphFont"/>
    <w:link w:val="BalloonText"/>
    <w:uiPriority w:val="99"/>
    <w:semiHidden/>
    <w:rsid w:val="00B426D2"/>
    <w:rPr>
      <w:rFonts w:ascii="Tahoma" w:hAnsi="Tahoma" w:cs="Tahoma"/>
      <w:sz w:val="16"/>
      <w:szCs w:val="16"/>
      <w:lang w:eastAsia="en-US"/>
    </w:rPr>
  </w:style>
  <w:style w:type="paragraph" w:styleId="ListParagraph">
    <w:name w:val="List Paragraph"/>
    <w:basedOn w:val="Normal"/>
    <w:uiPriority w:val="34"/>
    <w:qFormat/>
    <w:rsid w:val="00D44055"/>
    <w:pPr>
      <w:numPr>
        <w:numId w:val="12"/>
      </w:numPr>
      <w:overflowPunct/>
      <w:autoSpaceDE/>
      <w:autoSpaceDN/>
      <w:adjustRightInd/>
      <w:spacing w:after="240"/>
      <w:ind w:hanging="720"/>
      <w:textAlignment w:val="auto"/>
    </w:pPr>
    <w:rPr>
      <w:rFonts w:ascii="Arial" w:eastAsia="Times" w:hAnsi="Arial"/>
      <w:iCs/>
      <w:color w:val="000000"/>
      <w:sz w:val="22"/>
    </w:rPr>
  </w:style>
  <w:style w:type="paragraph" w:customStyle="1" w:styleId="ReportParagraph">
    <w:name w:val="Report Paragraph"/>
    <w:basedOn w:val="ListParagraph"/>
    <w:link w:val="ReportParagraphChar"/>
    <w:qFormat/>
    <w:rsid w:val="00D44055"/>
  </w:style>
  <w:style w:type="character" w:customStyle="1" w:styleId="ReportParagraphChar">
    <w:name w:val="Report Paragraph Char"/>
    <w:basedOn w:val="DefaultParagraphFont"/>
    <w:link w:val="ReportParagraph"/>
    <w:rsid w:val="00D44055"/>
    <w:rPr>
      <w:rFonts w:ascii="Arial" w:eastAsia="Times" w:hAnsi="Arial"/>
      <w:iCs/>
      <w:color w:val="000000"/>
      <w:sz w:val="22"/>
      <w:lang w:eastAsia="en-US"/>
    </w:rPr>
  </w:style>
  <w:style w:type="paragraph" w:customStyle="1" w:styleId="NormalBulletedlist">
    <w:name w:val="Normal Bulleted list"/>
    <w:basedOn w:val="ListParagraph"/>
    <w:link w:val="NormalBulletedlistChar"/>
    <w:qFormat/>
    <w:rsid w:val="00D44055"/>
    <w:pPr>
      <w:numPr>
        <w:numId w:val="13"/>
      </w:numPr>
      <w:spacing w:after="0"/>
    </w:pPr>
  </w:style>
  <w:style w:type="character" w:customStyle="1" w:styleId="NormalBulletedlistChar">
    <w:name w:val="Normal Bulleted list Char"/>
    <w:basedOn w:val="DefaultParagraphFont"/>
    <w:link w:val="NormalBulletedlist"/>
    <w:rsid w:val="00D44055"/>
    <w:rPr>
      <w:rFonts w:ascii="Arial" w:eastAsia="Times" w:hAnsi="Arial"/>
      <w:iCs/>
      <w:color w:val="000000"/>
      <w:sz w:val="22"/>
      <w:lang w:eastAsia="en-US"/>
    </w:rPr>
  </w:style>
  <w:style w:type="character" w:styleId="FollowedHyperlink">
    <w:name w:val="FollowedHyperlink"/>
    <w:basedOn w:val="DefaultParagraphFont"/>
    <w:uiPriority w:val="99"/>
    <w:semiHidden/>
    <w:unhideWhenUsed/>
    <w:rsid w:val="00C21657"/>
    <w:rPr>
      <w:color w:val="954F72" w:themeColor="followedHyperlink"/>
      <w:u w:val="single"/>
    </w:rPr>
  </w:style>
  <w:style w:type="character" w:styleId="UnresolvedMention">
    <w:name w:val="Unresolved Mention"/>
    <w:basedOn w:val="DefaultParagraphFont"/>
    <w:uiPriority w:val="99"/>
    <w:semiHidden/>
    <w:unhideWhenUsed/>
    <w:rsid w:val="00010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81586">
      <w:bodyDiv w:val="1"/>
      <w:marLeft w:val="0"/>
      <w:marRight w:val="0"/>
      <w:marTop w:val="0"/>
      <w:marBottom w:val="0"/>
      <w:divBdr>
        <w:top w:val="none" w:sz="0" w:space="0" w:color="auto"/>
        <w:left w:val="none" w:sz="0" w:space="0" w:color="auto"/>
        <w:bottom w:val="none" w:sz="0" w:space="0" w:color="auto"/>
        <w:right w:val="none" w:sz="0" w:space="0" w:color="auto"/>
      </w:divBdr>
    </w:div>
    <w:div w:id="17259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ve.smith@surreyc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1006</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vt:lpstr>
    </vt:vector>
  </TitlesOfParts>
  <Company>Surrey County Council</Company>
  <LinksUpToDate>false</LinksUpToDate>
  <CharactersWithSpaces>6642</CharactersWithSpaces>
  <SharedDoc>false</SharedDoc>
  <HLinks>
    <vt:vector size="6" baseType="variant">
      <vt:variant>
        <vt:i4>6291477</vt:i4>
      </vt:variant>
      <vt:variant>
        <vt:i4>0</vt:i4>
      </vt:variant>
      <vt:variant>
        <vt:i4>0</vt:i4>
      </vt:variant>
      <vt:variant>
        <vt:i4>5</vt:i4>
      </vt:variant>
      <vt:variant>
        <vt:lpwstr>http://www.surreycc.gov.uk/sccwebsite/sccwspages.nsf/LookupWebPagesByTITLE_RTF/House+style?opendocument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Amelia Christopher</dc:creator>
  <cp:keywords/>
  <dc:description/>
  <cp:lastModifiedBy>Andre Ferreira</cp:lastModifiedBy>
  <cp:revision>8</cp:revision>
  <cp:lastPrinted>2021-06-14T09:47:00Z</cp:lastPrinted>
  <dcterms:created xsi:type="dcterms:W3CDTF">2022-02-14T10:28:00Z</dcterms:created>
  <dcterms:modified xsi:type="dcterms:W3CDTF">2022-02-16T10:13:00Z</dcterms:modified>
</cp:coreProperties>
</file>