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FF6C3" w14:textId="77777777" w:rsidR="000E15B9" w:rsidRDefault="000E15B9" w:rsidP="000E15B9">
      <w:pPr>
        <w:pStyle w:val="Title"/>
        <w:jc w:val="left"/>
        <w:rPr>
          <w:noProof/>
          <w:lang w:eastAsia="en-GB"/>
        </w:rPr>
      </w:pPr>
      <w:r>
        <w:tab/>
      </w:r>
    </w:p>
    <w:p w14:paraId="719A8163" w14:textId="77777777" w:rsidR="00A53A21" w:rsidRDefault="00A53A21" w:rsidP="000E15B9">
      <w:pPr>
        <w:pStyle w:val="Title"/>
        <w:jc w:val="left"/>
      </w:pPr>
    </w:p>
    <w:p w14:paraId="5F35A860" w14:textId="214D4EC1" w:rsidR="00D213C4" w:rsidRDefault="000563E5" w:rsidP="000E15B9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2DD31480" wp14:editId="1CA07FC1">
            <wp:extent cx="2628900" cy="789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677" cy="81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84331" w14:textId="77777777" w:rsidR="000563E5" w:rsidRDefault="000563E5" w:rsidP="000E15B9">
      <w:pPr>
        <w:pStyle w:val="Title"/>
        <w:rPr>
          <w:rFonts w:asciiTheme="minorHAnsi" w:hAnsiTheme="minorHAnsi"/>
          <w:sz w:val="40"/>
          <w:szCs w:val="40"/>
        </w:rPr>
      </w:pPr>
    </w:p>
    <w:p w14:paraId="34D8F542" w14:textId="1F279654" w:rsidR="00D213C4" w:rsidRPr="00ED4D8F" w:rsidRDefault="00D213C4" w:rsidP="00ED4D8F">
      <w:pPr>
        <w:pStyle w:val="Title"/>
        <w:jc w:val="right"/>
        <w:rPr>
          <w:rFonts w:asciiTheme="minorHAnsi" w:hAnsiTheme="minorHAnsi"/>
          <w:szCs w:val="24"/>
        </w:rPr>
      </w:pPr>
      <w:proofErr w:type="gramStart"/>
      <w:r w:rsidRPr="00ED4D8F">
        <w:rPr>
          <w:rFonts w:asciiTheme="minorHAnsi" w:hAnsiTheme="minorHAnsi"/>
          <w:szCs w:val="24"/>
        </w:rPr>
        <w:t xml:space="preserve">Item  </w:t>
      </w:r>
      <w:r w:rsidR="00ED4D8F" w:rsidRPr="00ED4D8F">
        <w:rPr>
          <w:rFonts w:asciiTheme="minorHAnsi" w:hAnsiTheme="minorHAnsi"/>
          <w:szCs w:val="24"/>
        </w:rPr>
        <w:t>9</w:t>
      </w:r>
      <w:proofErr w:type="gramEnd"/>
      <w:r w:rsidR="00D514D3" w:rsidRPr="00ED4D8F">
        <w:rPr>
          <w:rFonts w:asciiTheme="minorHAnsi" w:hAnsiTheme="minorHAnsi"/>
          <w:szCs w:val="24"/>
        </w:rPr>
        <w:t xml:space="preserve"> A</w:t>
      </w:r>
      <w:r w:rsidRPr="00ED4D8F">
        <w:rPr>
          <w:rFonts w:asciiTheme="minorHAnsi" w:hAnsiTheme="minorHAnsi"/>
          <w:szCs w:val="24"/>
        </w:rPr>
        <w:t>ppendix</w:t>
      </w:r>
    </w:p>
    <w:p w14:paraId="6F6CD93A" w14:textId="77777777" w:rsidR="00D213C4" w:rsidRDefault="00D213C4" w:rsidP="000E15B9">
      <w:pPr>
        <w:pStyle w:val="Title"/>
        <w:rPr>
          <w:rFonts w:asciiTheme="minorHAnsi" w:hAnsiTheme="minorHAnsi"/>
          <w:sz w:val="40"/>
          <w:szCs w:val="40"/>
        </w:rPr>
      </w:pPr>
    </w:p>
    <w:p w14:paraId="4F62980B" w14:textId="288942EB" w:rsidR="000E15B9" w:rsidRPr="00F91DED" w:rsidRDefault="000E15B9" w:rsidP="000E15B9">
      <w:pPr>
        <w:pStyle w:val="Title"/>
        <w:rPr>
          <w:rFonts w:asciiTheme="minorHAnsi" w:hAnsiTheme="minorHAnsi"/>
          <w:sz w:val="40"/>
          <w:szCs w:val="40"/>
        </w:rPr>
      </w:pPr>
      <w:r w:rsidRPr="00F91DED">
        <w:rPr>
          <w:rFonts w:asciiTheme="minorHAnsi" w:hAnsiTheme="minorHAnsi"/>
          <w:sz w:val="40"/>
          <w:szCs w:val="40"/>
        </w:rPr>
        <w:t>SURREY HILLS A</w:t>
      </w:r>
      <w:r w:rsidR="002D0A50" w:rsidRPr="00F91DED">
        <w:rPr>
          <w:rFonts w:asciiTheme="minorHAnsi" w:hAnsiTheme="minorHAnsi"/>
          <w:sz w:val="40"/>
          <w:szCs w:val="40"/>
        </w:rPr>
        <w:t>ONB MANAGEMENT PLAN (2020 -2025</w:t>
      </w:r>
      <w:r w:rsidRPr="00F91DED">
        <w:rPr>
          <w:rFonts w:asciiTheme="minorHAnsi" w:hAnsiTheme="minorHAnsi"/>
          <w:sz w:val="40"/>
          <w:szCs w:val="40"/>
        </w:rPr>
        <w:t>)</w:t>
      </w:r>
    </w:p>
    <w:p w14:paraId="146FB930" w14:textId="163C7A94" w:rsidR="000E15B9" w:rsidRPr="00F91DED" w:rsidRDefault="005C4019" w:rsidP="000E15B9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MONITORING REPORT</w:t>
      </w:r>
      <w:r w:rsidR="000E15B9" w:rsidRPr="00F91DED">
        <w:rPr>
          <w:rFonts w:asciiTheme="minorHAnsi" w:hAnsiTheme="minorHAnsi"/>
          <w:sz w:val="40"/>
          <w:szCs w:val="40"/>
        </w:rPr>
        <w:t xml:space="preserve"> </w:t>
      </w:r>
    </w:p>
    <w:p w14:paraId="1D201C17" w14:textId="77777777" w:rsidR="000E15B9" w:rsidRPr="00F91DED" w:rsidRDefault="000E15B9" w:rsidP="000E15B9">
      <w:pPr>
        <w:pStyle w:val="Title"/>
        <w:jc w:val="left"/>
        <w:rPr>
          <w:rFonts w:asciiTheme="minorHAnsi" w:hAnsiTheme="minorHAnsi"/>
        </w:rPr>
      </w:pPr>
    </w:p>
    <w:p w14:paraId="0CAFDD28" w14:textId="77777777" w:rsidR="001B748A" w:rsidRDefault="001B748A" w:rsidP="000E15B9">
      <w:pPr>
        <w:pStyle w:val="Title"/>
        <w:jc w:val="left"/>
        <w:rPr>
          <w:rFonts w:asciiTheme="minorHAnsi" w:hAnsiTheme="minorHAnsi"/>
        </w:rPr>
      </w:pPr>
    </w:p>
    <w:p w14:paraId="51C3F83C" w14:textId="77777777" w:rsidR="001B748A" w:rsidRPr="00F91DED" w:rsidRDefault="001B748A" w:rsidP="000E15B9">
      <w:pPr>
        <w:pStyle w:val="Title"/>
        <w:jc w:val="left"/>
        <w:rPr>
          <w:rFonts w:asciiTheme="minorHAnsi" w:hAnsiTheme="minorHAnsi"/>
        </w:rPr>
      </w:pPr>
    </w:p>
    <w:p w14:paraId="6616F22E" w14:textId="77777777" w:rsidR="000E15B9" w:rsidRPr="00F91DED" w:rsidRDefault="000E15B9" w:rsidP="000E15B9">
      <w:pPr>
        <w:pStyle w:val="Title"/>
        <w:jc w:val="left"/>
        <w:rPr>
          <w:rFonts w:asciiTheme="minorHAnsi" w:hAnsiTheme="minorHAnsi"/>
        </w:rPr>
      </w:pPr>
    </w:p>
    <w:p w14:paraId="1955CD7E" w14:textId="77777777" w:rsidR="000E15B9" w:rsidRPr="00F91DED" w:rsidRDefault="000E15B9" w:rsidP="000E15B9">
      <w:pPr>
        <w:pStyle w:val="Title"/>
        <w:jc w:val="left"/>
        <w:rPr>
          <w:rFonts w:asciiTheme="minorHAnsi" w:hAnsiTheme="minorHAnsi"/>
        </w:rPr>
      </w:pPr>
    </w:p>
    <w:p w14:paraId="0BB91B24" w14:textId="77777777" w:rsidR="000E15B9" w:rsidRPr="00F91DED" w:rsidRDefault="000E15B9" w:rsidP="000E15B9">
      <w:pPr>
        <w:rPr>
          <w:b/>
          <w:bCs/>
        </w:rPr>
      </w:pPr>
      <w:r w:rsidRPr="00F91DED">
        <w:br w:type="page"/>
      </w:r>
    </w:p>
    <w:p w14:paraId="5752E8AD" w14:textId="77777777" w:rsidR="000E15B9" w:rsidRPr="00F91DED" w:rsidRDefault="000E15B9" w:rsidP="00901427">
      <w:pPr>
        <w:pStyle w:val="Title"/>
        <w:jc w:val="left"/>
        <w:rPr>
          <w:rFonts w:asciiTheme="minorHAnsi" w:hAnsiTheme="minorHAnsi"/>
        </w:rPr>
      </w:pPr>
      <w:r w:rsidRPr="00F91DED">
        <w:rPr>
          <w:rFonts w:asciiTheme="minorHAnsi" w:hAnsiTheme="minorHAnsi"/>
        </w:rPr>
        <w:lastRenderedPageBreak/>
        <w:t xml:space="preserve">SURREY HILLS AONB MANAGEMENT PLAN - </w:t>
      </w:r>
      <w:r w:rsidR="002D0A50" w:rsidRPr="00F91DED">
        <w:rPr>
          <w:rFonts w:asciiTheme="minorHAnsi" w:hAnsiTheme="minorHAnsi"/>
        </w:rPr>
        <w:t xml:space="preserve">FAMILY DELIVERY PLAN 2020 </w:t>
      </w:r>
      <w:r w:rsidR="00996240" w:rsidRPr="00F91DED">
        <w:rPr>
          <w:rFonts w:asciiTheme="minorHAnsi" w:hAnsiTheme="minorHAnsi"/>
        </w:rPr>
        <w:t>–</w:t>
      </w:r>
      <w:r w:rsidR="002D0A50" w:rsidRPr="00F91DED">
        <w:rPr>
          <w:rFonts w:asciiTheme="minorHAnsi" w:hAnsiTheme="minorHAnsi"/>
        </w:rPr>
        <w:t xml:space="preserve"> </w:t>
      </w:r>
      <w:r w:rsidR="0031189E" w:rsidRPr="00F91DED">
        <w:rPr>
          <w:rFonts w:asciiTheme="minorHAnsi" w:hAnsiTheme="minorHAnsi"/>
        </w:rPr>
        <w:t>20</w:t>
      </w:r>
      <w:r w:rsidR="002D0A50" w:rsidRPr="00F91DED">
        <w:rPr>
          <w:rFonts w:asciiTheme="minorHAnsi" w:hAnsiTheme="minorHAnsi"/>
        </w:rPr>
        <w:t>25</w:t>
      </w:r>
    </w:p>
    <w:p w14:paraId="22B52252" w14:textId="77777777" w:rsidR="00996240" w:rsidRPr="00F91DED" w:rsidRDefault="00996240" w:rsidP="00901427">
      <w:pPr>
        <w:pStyle w:val="Title"/>
        <w:jc w:val="left"/>
        <w:rPr>
          <w:rFonts w:asciiTheme="minorHAnsi" w:hAnsiTheme="minorHAnsi"/>
        </w:rPr>
      </w:pPr>
    </w:p>
    <w:p w14:paraId="19F265BB" w14:textId="77777777" w:rsidR="000E15B9" w:rsidRPr="00F91DED" w:rsidRDefault="00996240" w:rsidP="000E15B9">
      <w:pPr>
        <w:rPr>
          <w:rFonts w:cs="Times New Roman"/>
          <w:b/>
        </w:rPr>
      </w:pPr>
      <w:r w:rsidRPr="00F91DED">
        <w:rPr>
          <w:rFonts w:cs="Times New Roman"/>
          <w:b/>
        </w:rPr>
        <w:t xml:space="preserve">PILLAR </w:t>
      </w:r>
      <w:proofErr w:type="gramStart"/>
      <w:r w:rsidRPr="00F91DED">
        <w:rPr>
          <w:rFonts w:cs="Times New Roman"/>
          <w:b/>
        </w:rPr>
        <w:t>1 :</w:t>
      </w:r>
      <w:proofErr w:type="gramEnd"/>
      <w:r w:rsidRPr="00F91DED">
        <w:rPr>
          <w:rFonts w:cs="Times New Roman"/>
          <w:b/>
        </w:rPr>
        <w:t xml:space="preserve">  </w:t>
      </w:r>
      <w:r w:rsidR="0059281D" w:rsidRPr="00F91DED">
        <w:rPr>
          <w:rFonts w:cs="Times New Roman"/>
          <w:b/>
        </w:rPr>
        <w:t>P</w:t>
      </w:r>
      <w:r w:rsidRPr="00F91DED">
        <w:rPr>
          <w:rFonts w:cs="Times New Roman"/>
          <w:b/>
        </w:rPr>
        <w:t>LANNING</w:t>
      </w:r>
    </w:p>
    <w:tbl>
      <w:tblPr>
        <w:tblStyle w:val="TableGrid"/>
        <w:tblW w:w="14896" w:type="dxa"/>
        <w:tblLayout w:type="fixed"/>
        <w:tblLook w:val="04A0" w:firstRow="1" w:lastRow="0" w:firstColumn="1" w:lastColumn="0" w:noHBand="0" w:noVBand="1"/>
      </w:tblPr>
      <w:tblGrid>
        <w:gridCol w:w="2536"/>
        <w:gridCol w:w="3258"/>
        <w:gridCol w:w="1421"/>
        <w:gridCol w:w="1280"/>
        <w:gridCol w:w="995"/>
        <w:gridCol w:w="1420"/>
        <w:gridCol w:w="2848"/>
        <w:gridCol w:w="1138"/>
      </w:tblGrid>
      <w:tr w:rsidR="00D717D6" w:rsidRPr="00ED4D8F" w14:paraId="1CD0379F" w14:textId="77777777" w:rsidTr="00D717D6">
        <w:trPr>
          <w:trHeight w:val="732"/>
        </w:trPr>
        <w:tc>
          <w:tcPr>
            <w:tcW w:w="2536" w:type="dxa"/>
          </w:tcPr>
          <w:p w14:paraId="3A0C5E6F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AIMS</w:t>
            </w:r>
          </w:p>
        </w:tc>
        <w:tc>
          <w:tcPr>
            <w:tcW w:w="3258" w:type="dxa"/>
          </w:tcPr>
          <w:p w14:paraId="078F9834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OUTPUTS</w:t>
            </w:r>
          </w:p>
        </w:tc>
        <w:tc>
          <w:tcPr>
            <w:tcW w:w="1421" w:type="dxa"/>
          </w:tcPr>
          <w:p w14:paraId="2ACEA822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TARGET</w:t>
            </w:r>
          </w:p>
          <w:p w14:paraId="5514DE64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KPI</w:t>
            </w:r>
          </w:p>
        </w:tc>
        <w:tc>
          <w:tcPr>
            <w:tcW w:w="1280" w:type="dxa"/>
          </w:tcPr>
          <w:p w14:paraId="1CA48B74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TIME-SCALE</w:t>
            </w:r>
          </w:p>
        </w:tc>
        <w:tc>
          <w:tcPr>
            <w:tcW w:w="995" w:type="dxa"/>
          </w:tcPr>
          <w:p w14:paraId="6F86B4E8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LEAD</w:t>
            </w:r>
          </w:p>
        </w:tc>
        <w:tc>
          <w:tcPr>
            <w:tcW w:w="1420" w:type="dxa"/>
          </w:tcPr>
          <w:p w14:paraId="1DD72B55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PARTNERS</w:t>
            </w:r>
          </w:p>
        </w:tc>
        <w:tc>
          <w:tcPr>
            <w:tcW w:w="2848" w:type="dxa"/>
          </w:tcPr>
          <w:p w14:paraId="62A629E1" w14:textId="77777777" w:rsidR="00D717D6" w:rsidRPr="00ED4D8F" w:rsidRDefault="00D717D6" w:rsidP="00FD7162">
            <w:pPr>
              <w:jc w:val="center"/>
              <w:rPr>
                <w:rFonts w:cstheme="minorHAnsi"/>
                <w:b/>
              </w:rPr>
            </w:pPr>
            <w:r w:rsidRPr="00ED4D8F">
              <w:rPr>
                <w:rFonts w:cstheme="minorHAnsi"/>
                <w:b/>
              </w:rPr>
              <w:t>COMMENTS</w:t>
            </w:r>
          </w:p>
        </w:tc>
        <w:tc>
          <w:tcPr>
            <w:tcW w:w="1138" w:type="dxa"/>
          </w:tcPr>
          <w:p w14:paraId="1BA179F4" w14:textId="77777777" w:rsidR="00D717D6" w:rsidRPr="00ED4D8F" w:rsidRDefault="00D717D6" w:rsidP="00B43FD0">
            <w:pPr>
              <w:jc w:val="center"/>
              <w:rPr>
                <w:rFonts w:cstheme="minorHAnsi"/>
                <w:b/>
              </w:rPr>
            </w:pPr>
            <w:proofErr w:type="gramStart"/>
            <w:r w:rsidRPr="00ED4D8F">
              <w:rPr>
                <w:rFonts w:cstheme="minorHAnsi"/>
                <w:b/>
              </w:rPr>
              <w:t>RED AMBER</w:t>
            </w:r>
            <w:proofErr w:type="gramEnd"/>
            <w:r w:rsidRPr="00ED4D8F">
              <w:rPr>
                <w:rFonts w:cstheme="minorHAnsi"/>
                <w:b/>
              </w:rPr>
              <w:t xml:space="preserve"> GREEN</w:t>
            </w:r>
          </w:p>
        </w:tc>
      </w:tr>
      <w:tr w:rsidR="00D717D6" w:rsidRPr="00ED4D8F" w14:paraId="43151224" w14:textId="77777777" w:rsidTr="00D717D6">
        <w:trPr>
          <w:trHeight w:val="758"/>
        </w:trPr>
        <w:tc>
          <w:tcPr>
            <w:tcW w:w="2536" w:type="dxa"/>
            <w:vMerge w:val="restart"/>
          </w:tcPr>
          <w:p w14:paraId="6B800EAE" w14:textId="77777777" w:rsidR="00D717D6" w:rsidRPr="00ED4D8F" w:rsidRDefault="00D717D6" w:rsidP="00B43FD0">
            <w:pPr>
              <w:rPr>
                <w:rFonts w:cstheme="minorHAnsi"/>
                <w:b/>
              </w:rPr>
            </w:pPr>
            <w:r w:rsidRPr="00ED4D8F">
              <w:rPr>
                <w:rFonts w:cstheme="minorHAnsi"/>
              </w:rPr>
              <w:t>Influence planning policy and decisions by advising on the preparation of Local Plans and developments affecting the AONB</w:t>
            </w:r>
          </w:p>
        </w:tc>
        <w:tc>
          <w:tcPr>
            <w:tcW w:w="3258" w:type="dxa"/>
          </w:tcPr>
          <w:p w14:paraId="2AC00D8B" w14:textId="4EF38DE9" w:rsidR="00D717D6" w:rsidRPr="00ED4D8F" w:rsidRDefault="00D717D6" w:rsidP="00FD7162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Commenting on development plans, including Neighbourhood Plans</w:t>
            </w:r>
          </w:p>
        </w:tc>
        <w:tc>
          <w:tcPr>
            <w:tcW w:w="1421" w:type="dxa"/>
          </w:tcPr>
          <w:p w14:paraId="24D4495E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2</w:t>
            </w:r>
          </w:p>
        </w:tc>
        <w:tc>
          <w:tcPr>
            <w:tcW w:w="1280" w:type="dxa"/>
          </w:tcPr>
          <w:p w14:paraId="7F0F53A4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5" w:type="dxa"/>
          </w:tcPr>
          <w:p w14:paraId="0A08B923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20" w:type="dxa"/>
          </w:tcPr>
          <w:p w14:paraId="0BB31F40" w14:textId="77777777" w:rsidR="00D717D6" w:rsidRPr="00ED4D8F" w:rsidRDefault="00D717D6" w:rsidP="007521F6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LPAs</w:t>
            </w:r>
          </w:p>
        </w:tc>
        <w:tc>
          <w:tcPr>
            <w:tcW w:w="2848" w:type="dxa"/>
          </w:tcPr>
          <w:p w14:paraId="71C2A22E" w14:textId="39F0FD54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Varies from year to year </w:t>
            </w:r>
          </w:p>
        </w:tc>
        <w:tc>
          <w:tcPr>
            <w:tcW w:w="1138" w:type="dxa"/>
            <w:shd w:val="clear" w:color="auto" w:fill="00B050"/>
          </w:tcPr>
          <w:p w14:paraId="52D4A6EF" w14:textId="77777777" w:rsidR="00D717D6" w:rsidRPr="00ED4D8F" w:rsidRDefault="00D717D6" w:rsidP="00B43FD0">
            <w:pPr>
              <w:rPr>
                <w:rFonts w:cstheme="minorHAnsi"/>
                <w:color w:val="00B050"/>
              </w:rPr>
            </w:pPr>
          </w:p>
        </w:tc>
      </w:tr>
      <w:tr w:rsidR="00D717D6" w:rsidRPr="00ED4D8F" w14:paraId="10AA8B64" w14:textId="77777777" w:rsidTr="00D717D6">
        <w:trPr>
          <w:trHeight w:val="757"/>
        </w:trPr>
        <w:tc>
          <w:tcPr>
            <w:tcW w:w="2536" w:type="dxa"/>
            <w:vMerge/>
          </w:tcPr>
          <w:p w14:paraId="4B3BEF2D" w14:textId="77777777" w:rsidR="00D717D6" w:rsidRPr="00ED4D8F" w:rsidRDefault="00D717D6" w:rsidP="00B43FD0">
            <w:p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55536BDC" w14:textId="77777777" w:rsidR="00D717D6" w:rsidRPr="00ED4D8F" w:rsidRDefault="00D717D6" w:rsidP="00FD7162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Giving planning advice on planning applications affecting the AONB</w:t>
            </w:r>
          </w:p>
        </w:tc>
        <w:tc>
          <w:tcPr>
            <w:tcW w:w="1421" w:type="dxa"/>
          </w:tcPr>
          <w:p w14:paraId="7C5DC0F1" w14:textId="65C659C6" w:rsidR="00D717D6" w:rsidRPr="00ED4D8F" w:rsidRDefault="007A7E10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300 </w:t>
            </w:r>
          </w:p>
        </w:tc>
        <w:tc>
          <w:tcPr>
            <w:tcW w:w="1280" w:type="dxa"/>
          </w:tcPr>
          <w:p w14:paraId="33BFDE94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5" w:type="dxa"/>
          </w:tcPr>
          <w:p w14:paraId="62CAA583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20" w:type="dxa"/>
          </w:tcPr>
          <w:p w14:paraId="133C72F3" w14:textId="77777777" w:rsidR="00D717D6" w:rsidRPr="00ED4D8F" w:rsidRDefault="00D717D6" w:rsidP="007521F6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LPAs</w:t>
            </w:r>
          </w:p>
        </w:tc>
        <w:tc>
          <w:tcPr>
            <w:tcW w:w="2848" w:type="dxa"/>
          </w:tcPr>
          <w:p w14:paraId="11129E62" w14:textId="2BAF2B19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On target</w:t>
            </w:r>
          </w:p>
        </w:tc>
        <w:tc>
          <w:tcPr>
            <w:tcW w:w="1138" w:type="dxa"/>
            <w:shd w:val="clear" w:color="auto" w:fill="00B050"/>
          </w:tcPr>
          <w:p w14:paraId="1252E1BB" w14:textId="77777777" w:rsidR="00D717D6" w:rsidRPr="00ED4D8F" w:rsidRDefault="00D717D6" w:rsidP="00B43FD0">
            <w:pPr>
              <w:rPr>
                <w:rFonts w:cstheme="minorHAnsi"/>
              </w:rPr>
            </w:pPr>
          </w:p>
        </w:tc>
      </w:tr>
      <w:tr w:rsidR="00D717D6" w:rsidRPr="00ED4D8F" w14:paraId="025ABD1F" w14:textId="77777777" w:rsidTr="00D717D6">
        <w:trPr>
          <w:trHeight w:val="1140"/>
        </w:trPr>
        <w:tc>
          <w:tcPr>
            <w:tcW w:w="2536" w:type="dxa"/>
            <w:vMerge w:val="restart"/>
          </w:tcPr>
          <w:p w14:paraId="4771DBB3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Raise awareness among the public and relevant bodies of the pressures on the Surrey Hills and the need for tight controls on development through a variety of channels including the Surrey Hills Newsletter</w:t>
            </w:r>
          </w:p>
        </w:tc>
        <w:tc>
          <w:tcPr>
            <w:tcW w:w="3258" w:type="dxa"/>
          </w:tcPr>
          <w:p w14:paraId="76064C7F" w14:textId="77777777" w:rsidR="00D717D6" w:rsidRPr="00ED4D8F" w:rsidRDefault="00D717D6" w:rsidP="00FD7162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Responding to public’s email queries and planning presentations, including to Planning Department Officers.</w:t>
            </w:r>
          </w:p>
        </w:tc>
        <w:tc>
          <w:tcPr>
            <w:tcW w:w="1421" w:type="dxa"/>
          </w:tcPr>
          <w:p w14:paraId="6AB1A89C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No specific numbers</w:t>
            </w:r>
          </w:p>
        </w:tc>
        <w:tc>
          <w:tcPr>
            <w:tcW w:w="1280" w:type="dxa"/>
          </w:tcPr>
          <w:p w14:paraId="3C9E47E8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5" w:type="dxa"/>
          </w:tcPr>
          <w:p w14:paraId="1F3963F4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20" w:type="dxa"/>
          </w:tcPr>
          <w:p w14:paraId="77BC44DB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Sy. Hills Society</w:t>
            </w:r>
          </w:p>
          <w:p w14:paraId="0CAA6EC3" w14:textId="77777777" w:rsidR="00D717D6" w:rsidRPr="00ED4D8F" w:rsidRDefault="00D717D6" w:rsidP="005B330B">
            <w:pPr>
              <w:rPr>
                <w:rFonts w:cstheme="minorHAnsi"/>
              </w:rPr>
            </w:pPr>
          </w:p>
          <w:p w14:paraId="0167E338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LPAs</w:t>
            </w:r>
          </w:p>
        </w:tc>
        <w:tc>
          <w:tcPr>
            <w:tcW w:w="2848" w:type="dxa"/>
          </w:tcPr>
          <w:p w14:paraId="09848D8D" w14:textId="77777777" w:rsidR="00D717D6" w:rsidRPr="00ED4D8F" w:rsidRDefault="00D717D6" w:rsidP="000449FD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Good PR influences public perception of Board’s work</w:t>
            </w:r>
          </w:p>
        </w:tc>
        <w:tc>
          <w:tcPr>
            <w:tcW w:w="1138" w:type="dxa"/>
            <w:shd w:val="clear" w:color="auto" w:fill="00B050"/>
          </w:tcPr>
          <w:p w14:paraId="3D370229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</w:p>
        </w:tc>
      </w:tr>
      <w:tr w:rsidR="00D717D6" w:rsidRPr="00ED4D8F" w14:paraId="5DEC36E2" w14:textId="77777777" w:rsidTr="00D717D6">
        <w:trPr>
          <w:trHeight w:val="1140"/>
        </w:trPr>
        <w:tc>
          <w:tcPr>
            <w:tcW w:w="2536" w:type="dxa"/>
            <w:vMerge/>
          </w:tcPr>
          <w:p w14:paraId="5CCC2727" w14:textId="77777777" w:rsidR="00D717D6" w:rsidRPr="00ED4D8F" w:rsidRDefault="00D717D6" w:rsidP="00B43FD0">
            <w:pPr>
              <w:rPr>
                <w:rFonts w:cstheme="minorHAnsi"/>
              </w:rPr>
            </w:pPr>
          </w:p>
        </w:tc>
        <w:tc>
          <w:tcPr>
            <w:tcW w:w="3258" w:type="dxa"/>
          </w:tcPr>
          <w:p w14:paraId="1F06ED32" w14:textId="77777777" w:rsidR="00D717D6" w:rsidRPr="00ED4D8F" w:rsidRDefault="00D717D6" w:rsidP="00FD7162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Newsletter articles, </w:t>
            </w:r>
            <w:proofErr w:type="gramStart"/>
            <w:r w:rsidRPr="00ED4D8F">
              <w:rPr>
                <w:rFonts w:cstheme="minorHAnsi"/>
              </w:rPr>
              <w:t>statements</w:t>
            </w:r>
            <w:proofErr w:type="gramEnd"/>
            <w:r w:rsidRPr="00ED4D8F">
              <w:rPr>
                <w:rFonts w:cstheme="minorHAnsi"/>
              </w:rPr>
              <w:t xml:space="preserve"> and features on Planning. General PR</w:t>
            </w:r>
          </w:p>
          <w:p w14:paraId="67C64B76" w14:textId="77777777" w:rsidR="00D717D6" w:rsidRPr="00ED4D8F" w:rsidRDefault="00D717D6" w:rsidP="00FD7162">
            <w:pPr>
              <w:rPr>
                <w:rFonts w:cstheme="minorHAnsi"/>
              </w:rPr>
            </w:pPr>
          </w:p>
        </w:tc>
        <w:tc>
          <w:tcPr>
            <w:tcW w:w="1421" w:type="dxa"/>
          </w:tcPr>
          <w:p w14:paraId="3D49E5D4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4 articles</w:t>
            </w:r>
          </w:p>
        </w:tc>
        <w:tc>
          <w:tcPr>
            <w:tcW w:w="1280" w:type="dxa"/>
          </w:tcPr>
          <w:p w14:paraId="5702C870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5" w:type="dxa"/>
          </w:tcPr>
          <w:p w14:paraId="20D04309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20" w:type="dxa"/>
          </w:tcPr>
          <w:p w14:paraId="70A87BA5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</w:p>
        </w:tc>
        <w:tc>
          <w:tcPr>
            <w:tcW w:w="2848" w:type="dxa"/>
          </w:tcPr>
          <w:p w14:paraId="0A9C5ECF" w14:textId="1CF35689" w:rsidR="00D717D6" w:rsidRPr="00ED4D8F" w:rsidRDefault="00D717D6" w:rsidP="000449FD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On target</w:t>
            </w:r>
          </w:p>
        </w:tc>
        <w:tc>
          <w:tcPr>
            <w:tcW w:w="1138" w:type="dxa"/>
            <w:shd w:val="clear" w:color="auto" w:fill="00B050"/>
          </w:tcPr>
          <w:p w14:paraId="2BEDD409" w14:textId="77777777" w:rsidR="00D717D6" w:rsidRPr="00ED4D8F" w:rsidRDefault="00D717D6" w:rsidP="00CA3E47">
            <w:pPr>
              <w:jc w:val="center"/>
              <w:rPr>
                <w:rFonts w:cstheme="minorHAnsi"/>
              </w:rPr>
            </w:pPr>
          </w:p>
        </w:tc>
      </w:tr>
      <w:tr w:rsidR="00D717D6" w:rsidRPr="00ED4D8F" w14:paraId="32BF5978" w14:textId="77777777" w:rsidTr="00D717D6">
        <w:tc>
          <w:tcPr>
            <w:tcW w:w="2536" w:type="dxa"/>
          </w:tcPr>
          <w:p w14:paraId="580C402F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Support Natural England in the process of the AONB Boundary Review</w:t>
            </w:r>
          </w:p>
        </w:tc>
        <w:tc>
          <w:tcPr>
            <w:tcW w:w="3258" w:type="dxa"/>
          </w:tcPr>
          <w:p w14:paraId="69073E89" w14:textId="77777777" w:rsidR="00D717D6" w:rsidRPr="00ED4D8F" w:rsidRDefault="00D717D6" w:rsidP="00FD7162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Agreed process with Natural England</w:t>
            </w:r>
          </w:p>
        </w:tc>
        <w:tc>
          <w:tcPr>
            <w:tcW w:w="1421" w:type="dxa"/>
          </w:tcPr>
          <w:p w14:paraId="55F70A73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Decision by NE to </w:t>
            </w:r>
            <w:proofErr w:type="spellStart"/>
            <w:r w:rsidRPr="00ED4D8F">
              <w:rPr>
                <w:rFonts w:cstheme="minorHAnsi"/>
              </w:rPr>
              <w:t>understake</w:t>
            </w:r>
            <w:proofErr w:type="spellEnd"/>
            <w:r w:rsidRPr="00ED4D8F">
              <w:rPr>
                <w:rFonts w:cstheme="minorHAnsi"/>
              </w:rPr>
              <w:t xml:space="preserve"> review.</w:t>
            </w:r>
          </w:p>
        </w:tc>
        <w:tc>
          <w:tcPr>
            <w:tcW w:w="1280" w:type="dxa"/>
          </w:tcPr>
          <w:p w14:paraId="0158C136" w14:textId="64A9CAD0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June 2021</w:t>
            </w:r>
          </w:p>
        </w:tc>
        <w:tc>
          <w:tcPr>
            <w:tcW w:w="995" w:type="dxa"/>
          </w:tcPr>
          <w:p w14:paraId="44F8E984" w14:textId="77777777" w:rsidR="00D717D6" w:rsidRPr="00ED4D8F" w:rsidRDefault="00D717D6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20" w:type="dxa"/>
          </w:tcPr>
          <w:p w14:paraId="1C234FF0" w14:textId="77777777" w:rsidR="00D717D6" w:rsidRPr="00ED4D8F" w:rsidRDefault="00D717D6" w:rsidP="007521F6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LPAs</w:t>
            </w:r>
          </w:p>
          <w:p w14:paraId="11BE671B" w14:textId="77777777" w:rsidR="00D717D6" w:rsidRPr="00ED4D8F" w:rsidRDefault="00D717D6" w:rsidP="00B43FD0">
            <w:pPr>
              <w:rPr>
                <w:rFonts w:cstheme="minorHAnsi"/>
              </w:rPr>
            </w:pPr>
          </w:p>
        </w:tc>
        <w:tc>
          <w:tcPr>
            <w:tcW w:w="2848" w:type="dxa"/>
          </w:tcPr>
          <w:p w14:paraId="50864422" w14:textId="6B261574" w:rsidR="00D717D6" w:rsidRPr="00ED4D8F" w:rsidRDefault="004010D2" w:rsidP="00B43FD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Consultants appointed in September 2021</w:t>
            </w:r>
            <w:r w:rsidR="00A80C66" w:rsidRPr="00ED4D8F">
              <w:rPr>
                <w:rFonts w:cstheme="minorHAnsi"/>
              </w:rPr>
              <w:t xml:space="preserve"> and public evidence gathering completed in December and January 2022</w:t>
            </w:r>
          </w:p>
        </w:tc>
        <w:tc>
          <w:tcPr>
            <w:tcW w:w="1138" w:type="dxa"/>
            <w:shd w:val="clear" w:color="auto" w:fill="00B050"/>
          </w:tcPr>
          <w:p w14:paraId="49F0B793" w14:textId="77777777" w:rsidR="00D717D6" w:rsidRPr="00ED4D8F" w:rsidRDefault="00D717D6" w:rsidP="00B43FD0">
            <w:pPr>
              <w:rPr>
                <w:rFonts w:cstheme="minorHAnsi"/>
              </w:rPr>
            </w:pPr>
          </w:p>
        </w:tc>
      </w:tr>
    </w:tbl>
    <w:p w14:paraId="71D82CFA" w14:textId="77777777" w:rsidR="00451308" w:rsidRPr="00F91DED" w:rsidRDefault="00451308"/>
    <w:p w14:paraId="0D42719A" w14:textId="77777777" w:rsidR="00451308" w:rsidRPr="00F91DED" w:rsidRDefault="00451308"/>
    <w:p w14:paraId="490CE14F" w14:textId="77777777" w:rsidR="00451308" w:rsidRPr="00F91DED" w:rsidRDefault="00451308"/>
    <w:p w14:paraId="0E2C6EAA" w14:textId="77777777" w:rsidR="00451308" w:rsidRPr="00F91DED" w:rsidRDefault="00451308"/>
    <w:p w14:paraId="599E36DD" w14:textId="77777777" w:rsidR="00451308" w:rsidRPr="00F91DED" w:rsidRDefault="00451308"/>
    <w:p w14:paraId="25ABA496" w14:textId="77777777" w:rsidR="00451308" w:rsidRPr="00F91DED" w:rsidRDefault="00451308">
      <w:pPr>
        <w:rPr>
          <w:rFonts w:cs="Times New Roman"/>
          <w:b/>
        </w:rPr>
      </w:pPr>
      <w:r w:rsidRPr="00F91DED">
        <w:rPr>
          <w:rFonts w:cs="Times New Roman"/>
          <w:b/>
        </w:rPr>
        <w:t xml:space="preserve">PILLAR </w:t>
      </w:r>
      <w:proofErr w:type="gramStart"/>
      <w:r w:rsidRPr="00F91DED">
        <w:rPr>
          <w:rFonts w:cs="Times New Roman"/>
          <w:b/>
        </w:rPr>
        <w:t>2 :</w:t>
      </w:r>
      <w:proofErr w:type="gramEnd"/>
      <w:r w:rsidRPr="00F91DED">
        <w:rPr>
          <w:rFonts w:cs="Times New Roman"/>
          <w:b/>
        </w:rPr>
        <w:t xml:space="preserve">  L</w:t>
      </w:r>
      <w:r w:rsidR="0045714F" w:rsidRPr="00F91DED">
        <w:rPr>
          <w:rFonts w:cs="Times New Roman"/>
          <w:b/>
        </w:rPr>
        <w:t>ANDSCAPE CONSERVATION AND ENHANCEMENT</w:t>
      </w:r>
    </w:p>
    <w:tbl>
      <w:tblPr>
        <w:tblStyle w:val="TableGrid"/>
        <w:tblW w:w="14884" w:type="dxa"/>
        <w:tblLayout w:type="fixed"/>
        <w:tblLook w:val="04A0" w:firstRow="1" w:lastRow="0" w:firstColumn="1" w:lastColumn="0" w:noHBand="0" w:noVBand="1"/>
      </w:tblPr>
      <w:tblGrid>
        <w:gridCol w:w="2551"/>
        <w:gridCol w:w="3261"/>
        <w:gridCol w:w="1417"/>
        <w:gridCol w:w="1276"/>
        <w:gridCol w:w="992"/>
        <w:gridCol w:w="1276"/>
        <w:gridCol w:w="2977"/>
        <w:gridCol w:w="1134"/>
      </w:tblGrid>
      <w:tr w:rsidR="00D717D6" w:rsidRPr="00F91DED" w14:paraId="48FC0542" w14:textId="77777777" w:rsidTr="00D717D6">
        <w:tc>
          <w:tcPr>
            <w:tcW w:w="2551" w:type="dxa"/>
          </w:tcPr>
          <w:p w14:paraId="3E131D0A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AIMS</w:t>
            </w:r>
          </w:p>
        </w:tc>
        <w:tc>
          <w:tcPr>
            <w:tcW w:w="3261" w:type="dxa"/>
          </w:tcPr>
          <w:p w14:paraId="7E4DE192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OUTPUTS</w:t>
            </w:r>
          </w:p>
        </w:tc>
        <w:tc>
          <w:tcPr>
            <w:tcW w:w="1417" w:type="dxa"/>
          </w:tcPr>
          <w:p w14:paraId="0CD38F2F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TARGET</w:t>
            </w:r>
          </w:p>
          <w:p w14:paraId="2B28BC57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KPI</w:t>
            </w:r>
          </w:p>
        </w:tc>
        <w:tc>
          <w:tcPr>
            <w:tcW w:w="1276" w:type="dxa"/>
          </w:tcPr>
          <w:p w14:paraId="54CE2D45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TIME-SCALE</w:t>
            </w:r>
          </w:p>
        </w:tc>
        <w:tc>
          <w:tcPr>
            <w:tcW w:w="992" w:type="dxa"/>
          </w:tcPr>
          <w:p w14:paraId="04AB9DD7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LEAD</w:t>
            </w:r>
          </w:p>
        </w:tc>
        <w:tc>
          <w:tcPr>
            <w:tcW w:w="1276" w:type="dxa"/>
          </w:tcPr>
          <w:p w14:paraId="46D2F88D" w14:textId="77777777" w:rsidR="00D717D6" w:rsidRPr="00F91DED" w:rsidRDefault="00D717D6" w:rsidP="00DE77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DED">
              <w:rPr>
                <w:rFonts w:cs="Times New Roman"/>
                <w:b/>
              </w:rPr>
              <w:t>PARTNERS</w:t>
            </w:r>
          </w:p>
        </w:tc>
        <w:tc>
          <w:tcPr>
            <w:tcW w:w="2977" w:type="dxa"/>
          </w:tcPr>
          <w:p w14:paraId="269622F3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COMMENTS</w:t>
            </w:r>
          </w:p>
        </w:tc>
        <w:tc>
          <w:tcPr>
            <w:tcW w:w="1134" w:type="dxa"/>
          </w:tcPr>
          <w:p w14:paraId="68C78311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RED AMBER GREEN</w:t>
            </w:r>
          </w:p>
        </w:tc>
      </w:tr>
      <w:tr w:rsidR="00D717D6" w:rsidRPr="00F91DED" w14:paraId="6B99279D" w14:textId="77777777" w:rsidTr="00D717D6">
        <w:trPr>
          <w:trHeight w:val="699"/>
        </w:trPr>
        <w:tc>
          <w:tcPr>
            <w:tcW w:w="2551" w:type="dxa"/>
            <w:vMerge w:val="restart"/>
          </w:tcPr>
          <w:p w14:paraId="69B7A8FC" w14:textId="784F083A" w:rsidR="00D717D6" w:rsidRPr="00ED4D8F" w:rsidRDefault="00D717D6" w:rsidP="0045130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Support the DEFRA family to test and trial new approaches to Environmental Land Management to ensure more, </w:t>
            </w:r>
            <w:proofErr w:type="gramStart"/>
            <w:r w:rsidRPr="00ED4D8F">
              <w:rPr>
                <w:rFonts w:cstheme="minorHAnsi"/>
              </w:rPr>
              <w:t>bigger</w:t>
            </w:r>
            <w:proofErr w:type="gramEnd"/>
            <w:r w:rsidRPr="00ED4D8F">
              <w:rPr>
                <w:rFonts w:cstheme="minorHAnsi"/>
              </w:rPr>
              <w:t xml:space="preserve"> and less fragmented areas for wildlife, with no net loss of priority habitat and an increase in the overall extent of priority habitats </w:t>
            </w:r>
          </w:p>
        </w:tc>
        <w:tc>
          <w:tcPr>
            <w:tcW w:w="3261" w:type="dxa"/>
          </w:tcPr>
          <w:p w14:paraId="45DAC2FC" w14:textId="77777777" w:rsidR="00D717D6" w:rsidRPr="00ED4D8F" w:rsidRDefault="00D717D6">
            <w:pPr>
              <w:rPr>
                <w:rFonts w:cstheme="minorHAnsi"/>
              </w:rPr>
            </w:pPr>
            <w:proofErr w:type="spellStart"/>
            <w:r w:rsidRPr="00ED4D8F">
              <w:rPr>
                <w:rFonts w:cstheme="minorHAnsi"/>
              </w:rPr>
              <w:t>Fulfill</w:t>
            </w:r>
            <w:proofErr w:type="spellEnd"/>
            <w:r w:rsidRPr="00ED4D8F">
              <w:rPr>
                <w:rFonts w:cstheme="minorHAnsi"/>
              </w:rPr>
              <w:t xml:space="preserve"> contract for Farming </w:t>
            </w:r>
            <w:proofErr w:type="gramStart"/>
            <w:r w:rsidRPr="00ED4D8F">
              <w:rPr>
                <w:rFonts w:cstheme="minorHAnsi"/>
              </w:rPr>
              <w:t>For</w:t>
            </w:r>
            <w:proofErr w:type="gramEnd"/>
            <w:r w:rsidRPr="00ED4D8F">
              <w:rPr>
                <w:rFonts w:cstheme="minorHAnsi"/>
              </w:rPr>
              <w:t xml:space="preserve"> The Nation</w:t>
            </w:r>
          </w:p>
        </w:tc>
        <w:tc>
          <w:tcPr>
            <w:tcW w:w="1417" w:type="dxa"/>
          </w:tcPr>
          <w:p w14:paraId="7477058D" w14:textId="77777777" w:rsidR="00D717D6" w:rsidRPr="00ED4D8F" w:rsidRDefault="00D717D6" w:rsidP="009D548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1CE16B" w14:textId="77777777" w:rsidR="00D717D6" w:rsidRPr="00ED4D8F" w:rsidRDefault="00D717D6" w:rsidP="009D548D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2021</w:t>
            </w:r>
          </w:p>
        </w:tc>
        <w:tc>
          <w:tcPr>
            <w:tcW w:w="992" w:type="dxa"/>
          </w:tcPr>
          <w:p w14:paraId="10008EA1" w14:textId="77777777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276" w:type="dxa"/>
          </w:tcPr>
          <w:p w14:paraId="006C7848" w14:textId="77777777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NAAONBs</w:t>
            </w:r>
          </w:p>
        </w:tc>
        <w:tc>
          <w:tcPr>
            <w:tcW w:w="2977" w:type="dxa"/>
          </w:tcPr>
          <w:p w14:paraId="5C4F01B3" w14:textId="626F87D0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Completed</w:t>
            </w:r>
          </w:p>
        </w:tc>
        <w:tc>
          <w:tcPr>
            <w:tcW w:w="1134" w:type="dxa"/>
            <w:shd w:val="clear" w:color="auto" w:fill="00B050"/>
          </w:tcPr>
          <w:p w14:paraId="5E011BEC" w14:textId="77777777" w:rsidR="00D717D6" w:rsidRPr="00F91DED" w:rsidRDefault="00D717D6"/>
        </w:tc>
      </w:tr>
      <w:tr w:rsidR="00D717D6" w:rsidRPr="00F91DED" w14:paraId="57C102BA" w14:textId="77777777" w:rsidTr="00D717D6">
        <w:trPr>
          <w:trHeight w:val="697"/>
        </w:trPr>
        <w:tc>
          <w:tcPr>
            <w:tcW w:w="2551" w:type="dxa"/>
            <w:vMerge/>
          </w:tcPr>
          <w:p w14:paraId="08CEA727" w14:textId="77777777" w:rsidR="00D717D6" w:rsidRPr="00ED4D8F" w:rsidRDefault="00D717D6" w:rsidP="0045130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AEF3DD5" w14:textId="77777777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Series of workshops with land managers and advisers</w:t>
            </w:r>
          </w:p>
        </w:tc>
        <w:tc>
          <w:tcPr>
            <w:tcW w:w="1417" w:type="dxa"/>
          </w:tcPr>
          <w:p w14:paraId="47241D33" w14:textId="77777777" w:rsidR="00D717D6" w:rsidRPr="00ED4D8F" w:rsidRDefault="00D717D6" w:rsidP="009D548D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F80FB14" w14:textId="77777777" w:rsidR="00D717D6" w:rsidRPr="00ED4D8F" w:rsidRDefault="00D717D6" w:rsidP="009D548D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2020</w:t>
            </w:r>
          </w:p>
        </w:tc>
        <w:tc>
          <w:tcPr>
            <w:tcW w:w="992" w:type="dxa"/>
          </w:tcPr>
          <w:p w14:paraId="222D0808" w14:textId="77777777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276" w:type="dxa"/>
          </w:tcPr>
          <w:p w14:paraId="3499E59C" w14:textId="77777777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Lantern UK</w:t>
            </w:r>
          </w:p>
          <w:p w14:paraId="0F0A6F30" w14:textId="77777777" w:rsidR="00D717D6" w:rsidRPr="00ED4D8F" w:rsidRDefault="00D717D6">
            <w:pPr>
              <w:rPr>
                <w:rFonts w:cstheme="minorHAnsi"/>
              </w:rPr>
            </w:pPr>
          </w:p>
          <w:p w14:paraId="1E582BED" w14:textId="77777777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Steering Group</w:t>
            </w:r>
          </w:p>
        </w:tc>
        <w:tc>
          <w:tcPr>
            <w:tcW w:w="2977" w:type="dxa"/>
          </w:tcPr>
          <w:p w14:paraId="3799F25F" w14:textId="2D89388E" w:rsidR="00D717D6" w:rsidRPr="00ED4D8F" w:rsidRDefault="00D717D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Completed</w:t>
            </w:r>
          </w:p>
        </w:tc>
        <w:tc>
          <w:tcPr>
            <w:tcW w:w="1134" w:type="dxa"/>
            <w:shd w:val="clear" w:color="auto" w:fill="00B050"/>
          </w:tcPr>
          <w:p w14:paraId="27F40719" w14:textId="77777777" w:rsidR="00D717D6" w:rsidRPr="00F91DED" w:rsidRDefault="00D717D6"/>
        </w:tc>
      </w:tr>
      <w:tr w:rsidR="009E62D8" w:rsidRPr="00F91DED" w14:paraId="549EB32E" w14:textId="77777777" w:rsidTr="00D717D6">
        <w:trPr>
          <w:trHeight w:val="697"/>
        </w:trPr>
        <w:tc>
          <w:tcPr>
            <w:tcW w:w="2551" w:type="dxa"/>
            <w:vMerge/>
          </w:tcPr>
          <w:p w14:paraId="4805C443" w14:textId="77777777" w:rsidR="009E62D8" w:rsidRPr="00ED4D8F" w:rsidRDefault="009E62D8" w:rsidP="009E62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0471B1A" w14:textId="784C617C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Final report published on website and submitted to Defra. A new ‘Nature’ section on the website will highlight the Surrey Hills species </w:t>
            </w:r>
            <w:r w:rsidR="00ED4D8F" w:rsidRPr="00ED4D8F">
              <w:rPr>
                <w:rFonts w:cstheme="minorHAnsi"/>
              </w:rPr>
              <w:t>and</w:t>
            </w:r>
            <w:r w:rsidRPr="00ED4D8F">
              <w:rPr>
                <w:rFonts w:cstheme="minorHAnsi"/>
              </w:rPr>
              <w:t xml:space="preserve"> habitats research from this projec</w:t>
            </w:r>
            <w:r w:rsidR="00ED4D8F" w:rsidRPr="00ED4D8F">
              <w:rPr>
                <w:rFonts w:cstheme="minorHAnsi"/>
              </w:rPr>
              <w:t>t</w:t>
            </w:r>
            <w:r w:rsidRPr="00ED4D8F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14:paraId="62E78956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78CA0BA" w14:textId="56C79BBC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Sept 2021</w:t>
            </w:r>
          </w:p>
        </w:tc>
        <w:tc>
          <w:tcPr>
            <w:tcW w:w="992" w:type="dxa"/>
          </w:tcPr>
          <w:p w14:paraId="18FEDC69" w14:textId="1348EFDD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276" w:type="dxa"/>
          </w:tcPr>
          <w:p w14:paraId="045A5DA6" w14:textId="17A52655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AONB, Lantern UK</w:t>
            </w:r>
          </w:p>
        </w:tc>
        <w:tc>
          <w:tcPr>
            <w:tcW w:w="2977" w:type="dxa"/>
          </w:tcPr>
          <w:p w14:paraId="19C750F2" w14:textId="438F77EA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Completed</w:t>
            </w:r>
          </w:p>
        </w:tc>
        <w:tc>
          <w:tcPr>
            <w:tcW w:w="1134" w:type="dxa"/>
            <w:shd w:val="clear" w:color="auto" w:fill="00B050"/>
          </w:tcPr>
          <w:p w14:paraId="0E790AC4" w14:textId="77777777" w:rsidR="009E62D8" w:rsidRPr="00F91DED" w:rsidRDefault="009E62D8" w:rsidP="009E62D8"/>
        </w:tc>
      </w:tr>
      <w:tr w:rsidR="009E62D8" w:rsidRPr="00F91DED" w14:paraId="4A35A03A" w14:textId="77777777" w:rsidTr="00D717D6">
        <w:trPr>
          <w:trHeight w:val="590"/>
        </w:trPr>
        <w:tc>
          <w:tcPr>
            <w:tcW w:w="2551" w:type="dxa"/>
            <w:vMerge w:val="restart"/>
          </w:tcPr>
          <w:p w14:paraId="082699AE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Support the development and extension of Farm Clusters across the Surrey Hills, including </w:t>
            </w:r>
            <w:proofErr w:type="spellStart"/>
            <w:r w:rsidRPr="00ED4D8F">
              <w:rPr>
                <w:rFonts w:cstheme="minorHAnsi"/>
              </w:rPr>
              <w:t>Greenscapes</w:t>
            </w:r>
            <w:proofErr w:type="spellEnd"/>
            <w:r w:rsidRPr="00ED4D8F">
              <w:rPr>
                <w:rFonts w:cstheme="minorHAnsi"/>
              </w:rPr>
              <w:t>, Greensands and the North Downs Facilitation Groups</w:t>
            </w:r>
          </w:p>
        </w:tc>
        <w:tc>
          <w:tcPr>
            <w:tcW w:w="3261" w:type="dxa"/>
          </w:tcPr>
          <w:p w14:paraId="4BE26EF1" w14:textId="00E4BAD3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Number of farmers attending training session</w:t>
            </w:r>
          </w:p>
        </w:tc>
        <w:tc>
          <w:tcPr>
            <w:tcW w:w="1417" w:type="dxa"/>
          </w:tcPr>
          <w:p w14:paraId="48C6FF5F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53FC7F7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4AE70A26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276" w:type="dxa"/>
          </w:tcPr>
          <w:p w14:paraId="1C7D2F38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Lantern UK</w:t>
            </w:r>
          </w:p>
          <w:p w14:paraId="098941E7" w14:textId="77777777" w:rsidR="009E62D8" w:rsidRPr="00ED4D8F" w:rsidRDefault="009E62D8" w:rsidP="009E62D8">
            <w:pPr>
              <w:rPr>
                <w:rFonts w:cstheme="minorHAnsi"/>
              </w:rPr>
            </w:pPr>
            <w:proofErr w:type="spellStart"/>
            <w:r w:rsidRPr="00ED4D8F">
              <w:rPr>
                <w:rFonts w:cstheme="minorHAnsi"/>
              </w:rPr>
              <w:t>GeoFarm</w:t>
            </w:r>
            <w:proofErr w:type="spellEnd"/>
          </w:p>
        </w:tc>
        <w:tc>
          <w:tcPr>
            <w:tcW w:w="2977" w:type="dxa"/>
          </w:tcPr>
          <w:p w14:paraId="71B1E420" w14:textId="47528A7C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Funding for Facilitation Schemes extended until 2022</w:t>
            </w:r>
            <w:r w:rsidR="00A80C66" w:rsidRPr="00ED4D8F">
              <w:rPr>
                <w:rFonts w:cstheme="minorHAnsi"/>
              </w:rPr>
              <w:t xml:space="preserve">, and to support through </w:t>
            </w:r>
            <w:proofErr w:type="spellStart"/>
            <w:r w:rsidR="00A80C66" w:rsidRPr="00ED4D8F">
              <w:rPr>
                <w:rFonts w:cstheme="minorHAnsi"/>
              </w:rPr>
              <w:t>FiPL</w:t>
            </w:r>
            <w:proofErr w:type="spellEnd"/>
            <w:r w:rsidR="00A80C66" w:rsidRPr="00ED4D8F">
              <w:rPr>
                <w:rFonts w:cstheme="minorHAnsi"/>
              </w:rPr>
              <w:t xml:space="preserve"> until March 2024</w:t>
            </w:r>
          </w:p>
        </w:tc>
        <w:tc>
          <w:tcPr>
            <w:tcW w:w="1134" w:type="dxa"/>
            <w:shd w:val="clear" w:color="auto" w:fill="00B050"/>
          </w:tcPr>
          <w:p w14:paraId="50899C15" w14:textId="77777777" w:rsidR="009E62D8" w:rsidRPr="00F91DED" w:rsidRDefault="009E62D8" w:rsidP="009E62D8"/>
        </w:tc>
      </w:tr>
      <w:tr w:rsidR="009E62D8" w:rsidRPr="00F91DED" w14:paraId="682247FE" w14:textId="77777777" w:rsidTr="00D717D6">
        <w:trPr>
          <w:trHeight w:val="590"/>
        </w:trPr>
        <w:tc>
          <w:tcPr>
            <w:tcW w:w="2551" w:type="dxa"/>
            <w:vMerge/>
          </w:tcPr>
          <w:p w14:paraId="62D5BA7E" w14:textId="77777777" w:rsidR="009E62D8" w:rsidRPr="00ED4D8F" w:rsidRDefault="009E62D8" w:rsidP="009E62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3C605688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Number of land managers involved in clusters</w:t>
            </w:r>
          </w:p>
        </w:tc>
        <w:tc>
          <w:tcPr>
            <w:tcW w:w="1417" w:type="dxa"/>
          </w:tcPr>
          <w:p w14:paraId="56E46251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29C9F23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1D91AFCC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276" w:type="dxa"/>
          </w:tcPr>
          <w:p w14:paraId="7911F3C8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Lantern UK</w:t>
            </w:r>
          </w:p>
          <w:p w14:paraId="40C23538" w14:textId="77777777" w:rsidR="009E62D8" w:rsidRPr="00ED4D8F" w:rsidRDefault="009E62D8" w:rsidP="009E62D8">
            <w:pPr>
              <w:rPr>
                <w:rFonts w:cstheme="minorHAnsi"/>
              </w:rPr>
            </w:pPr>
            <w:proofErr w:type="spellStart"/>
            <w:r w:rsidRPr="00ED4D8F">
              <w:rPr>
                <w:rFonts w:cstheme="minorHAnsi"/>
              </w:rPr>
              <w:t>GeoFarm</w:t>
            </w:r>
            <w:proofErr w:type="spellEnd"/>
          </w:p>
        </w:tc>
        <w:tc>
          <w:tcPr>
            <w:tcW w:w="2977" w:type="dxa"/>
          </w:tcPr>
          <w:p w14:paraId="75807F08" w14:textId="350E1972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Increased membership</w:t>
            </w:r>
          </w:p>
        </w:tc>
        <w:tc>
          <w:tcPr>
            <w:tcW w:w="1134" w:type="dxa"/>
            <w:shd w:val="clear" w:color="auto" w:fill="00B050"/>
          </w:tcPr>
          <w:p w14:paraId="5D964001" w14:textId="77777777" w:rsidR="009E62D8" w:rsidRPr="00F91DED" w:rsidRDefault="009E62D8" w:rsidP="009E62D8"/>
        </w:tc>
      </w:tr>
      <w:tr w:rsidR="009E62D8" w:rsidRPr="00F91DED" w14:paraId="0959BFF1" w14:textId="77777777" w:rsidTr="00D717D6">
        <w:trPr>
          <w:trHeight w:val="590"/>
        </w:trPr>
        <w:tc>
          <w:tcPr>
            <w:tcW w:w="2551" w:type="dxa"/>
            <w:vMerge/>
          </w:tcPr>
          <w:p w14:paraId="19865E55" w14:textId="77777777" w:rsidR="009E62D8" w:rsidRPr="00ED4D8F" w:rsidRDefault="009E62D8" w:rsidP="009E62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52DDB1B4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Area under Facilitation schemes</w:t>
            </w:r>
          </w:p>
        </w:tc>
        <w:tc>
          <w:tcPr>
            <w:tcW w:w="1417" w:type="dxa"/>
          </w:tcPr>
          <w:p w14:paraId="1DF72387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D1AC36B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76C79D62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276" w:type="dxa"/>
          </w:tcPr>
          <w:p w14:paraId="62EDBDAC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Lantern UK</w:t>
            </w:r>
          </w:p>
          <w:p w14:paraId="5592601A" w14:textId="77777777" w:rsidR="009E62D8" w:rsidRPr="00ED4D8F" w:rsidRDefault="009E62D8" w:rsidP="009E62D8">
            <w:pPr>
              <w:rPr>
                <w:rFonts w:cstheme="minorHAnsi"/>
              </w:rPr>
            </w:pPr>
            <w:proofErr w:type="spellStart"/>
            <w:r w:rsidRPr="00ED4D8F">
              <w:rPr>
                <w:rFonts w:cstheme="minorHAnsi"/>
              </w:rPr>
              <w:t>GeoFarm</w:t>
            </w:r>
            <w:proofErr w:type="spellEnd"/>
          </w:p>
        </w:tc>
        <w:tc>
          <w:tcPr>
            <w:tcW w:w="2977" w:type="dxa"/>
          </w:tcPr>
          <w:p w14:paraId="6B7D9F82" w14:textId="35D220C1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Need to extend particularly in east of County</w:t>
            </w:r>
          </w:p>
        </w:tc>
        <w:tc>
          <w:tcPr>
            <w:tcW w:w="1134" w:type="dxa"/>
            <w:shd w:val="clear" w:color="auto" w:fill="00B050"/>
          </w:tcPr>
          <w:p w14:paraId="4D5D24CE" w14:textId="77777777" w:rsidR="009E62D8" w:rsidRPr="00F91DED" w:rsidRDefault="009E62D8" w:rsidP="009E62D8"/>
        </w:tc>
      </w:tr>
      <w:tr w:rsidR="009E62D8" w:rsidRPr="00F91DED" w14:paraId="4D9AE561" w14:textId="77777777" w:rsidTr="004C4D7C">
        <w:tc>
          <w:tcPr>
            <w:tcW w:w="2551" w:type="dxa"/>
          </w:tcPr>
          <w:p w14:paraId="54C2A84B" w14:textId="2F5DB151" w:rsidR="009E62D8" w:rsidRPr="00ED4D8F" w:rsidRDefault="009E62D8" w:rsidP="009E62D8">
            <w:pPr>
              <w:rPr>
                <w:rFonts w:cstheme="minorHAnsi"/>
                <w:sz w:val="24"/>
                <w:szCs w:val="24"/>
              </w:rPr>
            </w:pPr>
            <w:r w:rsidRPr="00ED4D8F">
              <w:rPr>
                <w:rFonts w:cstheme="minorHAnsi"/>
              </w:rPr>
              <w:t xml:space="preserve">Work with the Surrey Nature Partnership to enhanced wildlife habitats </w:t>
            </w:r>
          </w:p>
        </w:tc>
        <w:tc>
          <w:tcPr>
            <w:tcW w:w="3261" w:type="dxa"/>
          </w:tcPr>
          <w:p w14:paraId="4ABF2082" w14:textId="2101DC19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Create a Surrey Hills Nature Recovery Strategy</w:t>
            </w:r>
          </w:p>
        </w:tc>
        <w:tc>
          <w:tcPr>
            <w:tcW w:w="1417" w:type="dxa"/>
          </w:tcPr>
          <w:p w14:paraId="214EFE36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E7B0F11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2021</w:t>
            </w:r>
          </w:p>
        </w:tc>
        <w:tc>
          <w:tcPr>
            <w:tcW w:w="992" w:type="dxa"/>
          </w:tcPr>
          <w:p w14:paraId="01FDFAE3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Natural England</w:t>
            </w:r>
          </w:p>
        </w:tc>
        <w:tc>
          <w:tcPr>
            <w:tcW w:w="1276" w:type="dxa"/>
          </w:tcPr>
          <w:p w14:paraId="078E85C0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Surrey LNP</w:t>
            </w:r>
          </w:p>
          <w:p w14:paraId="01ADBB79" w14:textId="77777777" w:rsidR="009E62D8" w:rsidRPr="00ED4D8F" w:rsidRDefault="009E62D8" w:rsidP="009E62D8">
            <w:pPr>
              <w:rPr>
                <w:rFonts w:cstheme="minorHAnsi"/>
              </w:rPr>
            </w:pPr>
          </w:p>
          <w:p w14:paraId="00FDB538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2977" w:type="dxa"/>
          </w:tcPr>
          <w:p w14:paraId="201DC645" w14:textId="79744752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Need to be integrated into county strategy</w:t>
            </w:r>
            <w:r w:rsidR="00A80C66" w:rsidRPr="00ED4D8F">
              <w:rPr>
                <w:rFonts w:cstheme="minorHAnsi"/>
              </w:rPr>
              <w:t xml:space="preserve">.  Developing strategic partnership, regionally Big Chalk and around </w:t>
            </w:r>
            <w:proofErr w:type="spellStart"/>
            <w:r w:rsidR="00A80C66" w:rsidRPr="00ED4D8F">
              <w:rPr>
                <w:rFonts w:cstheme="minorHAnsi"/>
              </w:rPr>
              <w:t>Thursely</w:t>
            </w:r>
            <w:proofErr w:type="spellEnd"/>
            <w:r w:rsidR="00A80C66" w:rsidRPr="00ED4D8F">
              <w:rPr>
                <w:rFonts w:cstheme="minorHAnsi"/>
              </w:rPr>
              <w:t xml:space="preserve"> NNR</w:t>
            </w:r>
          </w:p>
        </w:tc>
        <w:tc>
          <w:tcPr>
            <w:tcW w:w="1134" w:type="dxa"/>
            <w:shd w:val="clear" w:color="auto" w:fill="00B050"/>
          </w:tcPr>
          <w:p w14:paraId="314C0CFC" w14:textId="77777777" w:rsidR="009E62D8" w:rsidRPr="00F91DED" w:rsidRDefault="009E62D8" w:rsidP="009E62D8"/>
        </w:tc>
      </w:tr>
      <w:tr w:rsidR="009E62D8" w:rsidRPr="00F91DED" w14:paraId="4126B8CD" w14:textId="77777777" w:rsidTr="00D717D6">
        <w:tc>
          <w:tcPr>
            <w:tcW w:w="2551" w:type="dxa"/>
          </w:tcPr>
          <w:p w14:paraId="2B0D01CD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Reduce the impact of overhead lines in the </w:t>
            </w:r>
            <w:r w:rsidRPr="00ED4D8F">
              <w:rPr>
                <w:rFonts w:cstheme="minorHAnsi"/>
              </w:rPr>
              <w:lastRenderedPageBreak/>
              <w:t>Surrey Hills by implementing schemes with SSE and UK Power Networks</w:t>
            </w:r>
          </w:p>
        </w:tc>
        <w:tc>
          <w:tcPr>
            <w:tcW w:w="3261" w:type="dxa"/>
          </w:tcPr>
          <w:p w14:paraId="2D0ACC66" w14:textId="77777777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lastRenderedPageBreak/>
              <w:t>Develop scheme proposals</w:t>
            </w:r>
          </w:p>
        </w:tc>
        <w:tc>
          <w:tcPr>
            <w:tcW w:w="1417" w:type="dxa"/>
          </w:tcPr>
          <w:p w14:paraId="12501E01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2 per annum</w:t>
            </w:r>
          </w:p>
        </w:tc>
        <w:tc>
          <w:tcPr>
            <w:tcW w:w="1276" w:type="dxa"/>
          </w:tcPr>
          <w:p w14:paraId="269BC1A4" w14:textId="77777777" w:rsidR="009E62D8" w:rsidRPr="00ED4D8F" w:rsidRDefault="009E62D8" w:rsidP="009E62D8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406069AC" w14:textId="77777777" w:rsidR="009E62D8" w:rsidRPr="00ED4D8F" w:rsidRDefault="009E62D8" w:rsidP="009E62D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DC2D50F" w14:textId="77777777" w:rsidR="009E62D8" w:rsidRPr="00ED4D8F" w:rsidRDefault="009E62D8" w:rsidP="009E62D8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467477AA" w14:textId="065BF994" w:rsidR="009E62D8" w:rsidRPr="00ED4D8F" w:rsidRDefault="009E62D8" w:rsidP="009E62D8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No capacity to progress new schemes</w:t>
            </w:r>
          </w:p>
        </w:tc>
        <w:tc>
          <w:tcPr>
            <w:tcW w:w="1134" w:type="dxa"/>
            <w:shd w:val="clear" w:color="auto" w:fill="FF0000"/>
          </w:tcPr>
          <w:p w14:paraId="7D1F9F14" w14:textId="77777777" w:rsidR="009E62D8" w:rsidRPr="00F91DED" w:rsidRDefault="009E62D8" w:rsidP="009E62D8"/>
        </w:tc>
      </w:tr>
      <w:tr w:rsidR="009E62D8" w:rsidRPr="00F91DED" w14:paraId="2EB13BDC" w14:textId="77777777" w:rsidTr="00A80C66">
        <w:trPr>
          <w:trHeight w:val="758"/>
        </w:trPr>
        <w:tc>
          <w:tcPr>
            <w:tcW w:w="2551" w:type="dxa"/>
            <w:vMerge w:val="restart"/>
          </w:tcPr>
          <w:p w14:paraId="78E838EF" w14:textId="77777777" w:rsidR="009E62D8" w:rsidRPr="00F91DED" w:rsidRDefault="009E62D8" w:rsidP="009E62D8">
            <w:pPr>
              <w:rPr>
                <w:rFonts w:cs="Times New Roman"/>
              </w:rPr>
            </w:pPr>
            <w:r w:rsidRPr="00F91DED">
              <w:rPr>
                <w:rFonts w:cs="Times New Roman"/>
              </w:rPr>
              <w:t>Develop best practice and support schemes that promote and reinforce the rural character of the Surrey Hills country lanes and villages</w:t>
            </w:r>
          </w:p>
        </w:tc>
        <w:tc>
          <w:tcPr>
            <w:tcW w:w="3261" w:type="dxa"/>
          </w:tcPr>
          <w:p w14:paraId="7FDD3191" w14:textId="77777777" w:rsidR="009E62D8" w:rsidRPr="00F91DED" w:rsidRDefault="009E62D8" w:rsidP="009E62D8">
            <w:r w:rsidRPr="00F91DED">
              <w:t>Promotion of Environmental Design Guide</w:t>
            </w:r>
          </w:p>
        </w:tc>
        <w:tc>
          <w:tcPr>
            <w:tcW w:w="1417" w:type="dxa"/>
          </w:tcPr>
          <w:p w14:paraId="63C3748B" w14:textId="77777777" w:rsidR="009E62D8" w:rsidRPr="00F91DED" w:rsidRDefault="009E62D8" w:rsidP="009E62D8">
            <w:pPr>
              <w:jc w:val="center"/>
            </w:pPr>
          </w:p>
        </w:tc>
        <w:tc>
          <w:tcPr>
            <w:tcW w:w="1276" w:type="dxa"/>
          </w:tcPr>
          <w:p w14:paraId="5C5AF5DA" w14:textId="77777777" w:rsidR="009E62D8" w:rsidRPr="00F91DED" w:rsidRDefault="009E62D8" w:rsidP="009E62D8">
            <w:pPr>
              <w:jc w:val="center"/>
            </w:pPr>
            <w:r w:rsidRPr="00F91DED">
              <w:t>Annual</w:t>
            </w:r>
          </w:p>
        </w:tc>
        <w:tc>
          <w:tcPr>
            <w:tcW w:w="992" w:type="dxa"/>
          </w:tcPr>
          <w:p w14:paraId="2896819E" w14:textId="77777777" w:rsidR="009E62D8" w:rsidRPr="00F91DED" w:rsidRDefault="009E62D8" w:rsidP="009E62D8">
            <w:r w:rsidRPr="00F91DED">
              <w:t>AONB Board</w:t>
            </w:r>
          </w:p>
        </w:tc>
        <w:tc>
          <w:tcPr>
            <w:tcW w:w="1276" w:type="dxa"/>
          </w:tcPr>
          <w:p w14:paraId="30F74093" w14:textId="77777777" w:rsidR="009E62D8" w:rsidRPr="00F91DED" w:rsidRDefault="009E62D8" w:rsidP="009E62D8">
            <w:r w:rsidRPr="00F91DED">
              <w:t>Local Authorities</w:t>
            </w:r>
          </w:p>
        </w:tc>
        <w:tc>
          <w:tcPr>
            <w:tcW w:w="2977" w:type="dxa"/>
          </w:tcPr>
          <w:p w14:paraId="18750765" w14:textId="77777777" w:rsidR="009E62D8" w:rsidRPr="00F91DED" w:rsidRDefault="009E62D8" w:rsidP="009E62D8">
            <w:r w:rsidRPr="00F91DED">
              <w:t xml:space="preserve">Available to download from </w:t>
            </w:r>
            <w:hyperlink r:id="rId9" w:history="1">
              <w:r w:rsidRPr="00F91DED">
                <w:rPr>
                  <w:rStyle w:val="Hyperlink"/>
                </w:rPr>
                <w:t>www.surreyhillsboard.org</w:t>
              </w:r>
            </w:hyperlink>
            <w:r w:rsidRPr="00F91DED">
              <w:t xml:space="preserve">. </w:t>
            </w:r>
          </w:p>
          <w:p w14:paraId="721687A4" w14:textId="77777777" w:rsidR="009E62D8" w:rsidRDefault="009E62D8" w:rsidP="009E62D8">
            <w:r w:rsidRPr="00F91DED">
              <w:t>News story on web</w:t>
            </w:r>
          </w:p>
          <w:p w14:paraId="5CA965D0" w14:textId="18A02FC1" w:rsidR="009E62D8" w:rsidRPr="00F91DED" w:rsidRDefault="009E62D8" w:rsidP="009E62D8">
            <w:r>
              <w:t>Need dedicated support and budget to take forward</w:t>
            </w:r>
            <w:r w:rsidR="00A80C66">
              <w:t>.  A demand to reinstate Working Group</w:t>
            </w:r>
          </w:p>
        </w:tc>
        <w:tc>
          <w:tcPr>
            <w:tcW w:w="1134" w:type="dxa"/>
            <w:shd w:val="clear" w:color="auto" w:fill="FFC000"/>
          </w:tcPr>
          <w:p w14:paraId="69B3B846" w14:textId="77777777" w:rsidR="009E62D8" w:rsidRPr="00F91DED" w:rsidRDefault="009E62D8" w:rsidP="009E62D8"/>
        </w:tc>
      </w:tr>
      <w:tr w:rsidR="009E62D8" w:rsidRPr="00F91DED" w14:paraId="544B0E77" w14:textId="77777777" w:rsidTr="00D717D6">
        <w:trPr>
          <w:trHeight w:val="757"/>
        </w:trPr>
        <w:tc>
          <w:tcPr>
            <w:tcW w:w="2551" w:type="dxa"/>
            <w:vMerge/>
          </w:tcPr>
          <w:p w14:paraId="4A8918AE" w14:textId="77777777" w:rsidR="009E62D8" w:rsidRPr="00F91DED" w:rsidRDefault="009E62D8" w:rsidP="009E62D8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0884B204" w14:textId="77777777" w:rsidR="009E62D8" w:rsidRPr="00F91DED" w:rsidRDefault="009E62D8" w:rsidP="009E62D8">
            <w:r w:rsidRPr="00F91DED">
              <w:t>Development of major transport scheme for Surrey Hills</w:t>
            </w:r>
          </w:p>
        </w:tc>
        <w:tc>
          <w:tcPr>
            <w:tcW w:w="1417" w:type="dxa"/>
          </w:tcPr>
          <w:p w14:paraId="65ADFF05" w14:textId="77777777" w:rsidR="009E62D8" w:rsidRPr="00F91DED" w:rsidRDefault="009E62D8" w:rsidP="009E62D8">
            <w:pPr>
              <w:jc w:val="center"/>
            </w:pPr>
          </w:p>
        </w:tc>
        <w:tc>
          <w:tcPr>
            <w:tcW w:w="1276" w:type="dxa"/>
          </w:tcPr>
          <w:p w14:paraId="5F1D4C2A" w14:textId="77777777" w:rsidR="009E62D8" w:rsidRPr="00F91DED" w:rsidRDefault="009E62D8" w:rsidP="009E62D8">
            <w:pPr>
              <w:jc w:val="center"/>
            </w:pPr>
            <w:r w:rsidRPr="00F91DED">
              <w:t>Annual</w:t>
            </w:r>
          </w:p>
        </w:tc>
        <w:tc>
          <w:tcPr>
            <w:tcW w:w="992" w:type="dxa"/>
          </w:tcPr>
          <w:p w14:paraId="01FFCFF0" w14:textId="77777777" w:rsidR="009E62D8" w:rsidRPr="00F91DED" w:rsidRDefault="009E62D8" w:rsidP="009E62D8">
            <w:r w:rsidRPr="00F91DED">
              <w:t>SCC</w:t>
            </w:r>
          </w:p>
        </w:tc>
        <w:tc>
          <w:tcPr>
            <w:tcW w:w="1276" w:type="dxa"/>
          </w:tcPr>
          <w:p w14:paraId="4DD8D426" w14:textId="77777777" w:rsidR="009E62D8" w:rsidRPr="00F91DED" w:rsidRDefault="009E62D8" w:rsidP="009E62D8">
            <w:r w:rsidRPr="00F91DED">
              <w:t>Local Authorities</w:t>
            </w:r>
          </w:p>
        </w:tc>
        <w:tc>
          <w:tcPr>
            <w:tcW w:w="2977" w:type="dxa"/>
          </w:tcPr>
          <w:p w14:paraId="370DDDAD" w14:textId="77777777" w:rsidR="009E62D8" w:rsidRDefault="009E62D8" w:rsidP="009E62D8">
            <w:r>
              <w:t>SCC secured £100k to implement area speed limit order in the AONB</w:t>
            </w:r>
          </w:p>
          <w:p w14:paraId="086142F0" w14:textId="77777777" w:rsidR="009E62D8" w:rsidRDefault="009E62D8" w:rsidP="009E62D8">
            <w:r>
              <w:t>Transport for the SE consulting on area studies which affect AONB</w:t>
            </w:r>
          </w:p>
          <w:p w14:paraId="124F84DC" w14:textId="57975622" w:rsidR="00A80C66" w:rsidRPr="00F91DED" w:rsidRDefault="009E62D8" w:rsidP="009E62D8">
            <w:r>
              <w:t>Comments submitted on LTP4</w:t>
            </w:r>
          </w:p>
        </w:tc>
        <w:tc>
          <w:tcPr>
            <w:tcW w:w="1134" w:type="dxa"/>
            <w:shd w:val="clear" w:color="auto" w:fill="FFC000"/>
          </w:tcPr>
          <w:p w14:paraId="0FA8A83E" w14:textId="77777777" w:rsidR="009E62D8" w:rsidRPr="00F91DED" w:rsidRDefault="009E62D8" w:rsidP="009E62D8"/>
        </w:tc>
      </w:tr>
      <w:tr w:rsidR="009E62D8" w:rsidRPr="00F91DED" w14:paraId="47F91775" w14:textId="77777777" w:rsidTr="009E62D8">
        <w:trPr>
          <w:trHeight w:val="503"/>
        </w:trPr>
        <w:tc>
          <w:tcPr>
            <w:tcW w:w="2551" w:type="dxa"/>
          </w:tcPr>
          <w:p w14:paraId="0F3F0086" w14:textId="77777777" w:rsidR="009E62D8" w:rsidRPr="00F91DED" w:rsidRDefault="009E62D8" w:rsidP="009E62D8">
            <w:pPr>
              <w:rPr>
                <w:rFonts w:cs="Times New Roman"/>
              </w:rPr>
            </w:pPr>
            <w:r w:rsidRPr="00F91DED">
              <w:rPr>
                <w:rFonts w:cs="Times New Roman"/>
              </w:rPr>
              <w:t xml:space="preserve">Develop Making Space </w:t>
            </w:r>
            <w:proofErr w:type="gramStart"/>
            <w:r w:rsidRPr="00F91DED">
              <w:rPr>
                <w:rFonts w:cs="Times New Roman"/>
              </w:rPr>
              <w:t>For</w:t>
            </w:r>
            <w:proofErr w:type="gramEnd"/>
            <w:r w:rsidRPr="00F91DED">
              <w:rPr>
                <w:rFonts w:cs="Times New Roman"/>
              </w:rPr>
              <w:t xml:space="preserve"> Nature Community Landscape and access program</w:t>
            </w:r>
          </w:p>
        </w:tc>
        <w:tc>
          <w:tcPr>
            <w:tcW w:w="3261" w:type="dxa"/>
          </w:tcPr>
          <w:p w14:paraId="7F03C082" w14:textId="77777777" w:rsidR="009E62D8" w:rsidRPr="00F91DED" w:rsidRDefault="009E62D8" w:rsidP="009E62D8">
            <w:r w:rsidRPr="00F91DED">
              <w:t>Fundraising</w:t>
            </w:r>
          </w:p>
        </w:tc>
        <w:tc>
          <w:tcPr>
            <w:tcW w:w="1417" w:type="dxa"/>
          </w:tcPr>
          <w:p w14:paraId="4DFD4565" w14:textId="77777777" w:rsidR="009E62D8" w:rsidRPr="00F91DED" w:rsidRDefault="009E62D8" w:rsidP="009E62D8">
            <w:pPr>
              <w:jc w:val="center"/>
            </w:pPr>
          </w:p>
        </w:tc>
        <w:tc>
          <w:tcPr>
            <w:tcW w:w="1276" w:type="dxa"/>
          </w:tcPr>
          <w:p w14:paraId="085C0B70" w14:textId="77777777" w:rsidR="009E62D8" w:rsidRPr="00F91DED" w:rsidRDefault="009E62D8" w:rsidP="009E62D8">
            <w:pPr>
              <w:jc w:val="center"/>
            </w:pPr>
            <w:r w:rsidRPr="00F91DED">
              <w:t>Annual</w:t>
            </w:r>
          </w:p>
        </w:tc>
        <w:tc>
          <w:tcPr>
            <w:tcW w:w="992" w:type="dxa"/>
          </w:tcPr>
          <w:p w14:paraId="4E2F6FB3" w14:textId="77777777" w:rsidR="009E62D8" w:rsidRPr="00F91DED" w:rsidRDefault="009E62D8" w:rsidP="009E62D8">
            <w:r w:rsidRPr="00F91DED">
              <w:t>Trust Fund</w:t>
            </w:r>
          </w:p>
        </w:tc>
        <w:tc>
          <w:tcPr>
            <w:tcW w:w="1276" w:type="dxa"/>
          </w:tcPr>
          <w:p w14:paraId="0CDCFFB8" w14:textId="77777777" w:rsidR="009E62D8" w:rsidRPr="00F91DED" w:rsidRDefault="009E62D8" w:rsidP="009E62D8">
            <w:r w:rsidRPr="00F91DED">
              <w:t>AONB Board</w:t>
            </w:r>
          </w:p>
          <w:p w14:paraId="154AF995" w14:textId="77777777" w:rsidR="009E62D8" w:rsidRPr="00F91DED" w:rsidRDefault="009E62D8" w:rsidP="009E62D8">
            <w:r w:rsidRPr="00F91DED">
              <w:t>Society</w:t>
            </w:r>
          </w:p>
          <w:p w14:paraId="78558465" w14:textId="77777777" w:rsidR="009E62D8" w:rsidRPr="00F91DED" w:rsidRDefault="009E62D8" w:rsidP="009E62D8">
            <w:r w:rsidRPr="00F91DED">
              <w:t>SALC</w:t>
            </w:r>
          </w:p>
        </w:tc>
        <w:tc>
          <w:tcPr>
            <w:tcW w:w="2977" w:type="dxa"/>
          </w:tcPr>
          <w:p w14:paraId="44AED2ED" w14:textId="77777777" w:rsidR="009E62D8" w:rsidRDefault="009E62D8" w:rsidP="009E62D8">
            <w:r>
              <w:t xml:space="preserve">Secured funding for Society to take on conservation volunteer coordinator role to develop project pipeline.  </w:t>
            </w:r>
          </w:p>
          <w:p w14:paraId="03C50A89" w14:textId="01E18B6F" w:rsidR="009E62D8" w:rsidRPr="00F91DED" w:rsidRDefault="009E62D8" w:rsidP="009E62D8">
            <w:r>
              <w:t>More resources required for fundraising and philanthropy</w:t>
            </w:r>
          </w:p>
        </w:tc>
        <w:tc>
          <w:tcPr>
            <w:tcW w:w="1134" w:type="dxa"/>
            <w:shd w:val="clear" w:color="auto" w:fill="00B050"/>
          </w:tcPr>
          <w:p w14:paraId="3931D65A" w14:textId="77777777" w:rsidR="009E62D8" w:rsidRPr="00F91DED" w:rsidRDefault="009E62D8" w:rsidP="009E62D8"/>
        </w:tc>
      </w:tr>
    </w:tbl>
    <w:p w14:paraId="54BB8986" w14:textId="77777777" w:rsidR="00831A2E" w:rsidRPr="00F91DED" w:rsidRDefault="00831A2E"/>
    <w:p w14:paraId="05EDC9E5" w14:textId="77777777" w:rsidR="00831A2E" w:rsidRPr="00F91DED" w:rsidRDefault="00831A2E" w:rsidP="00831A2E">
      <w:pPr>
        <w:rPr>
          <w:rFonts w:cs="Times New Roman"/>
          <w:b/>
        </w:rPr>
      </w:pPr>
      <w:r w:rsidRPr="00F91DED">
        <w:rPr>
          <w:rFonts w:cs="Times New Roman"/>
          <w:b/>
        </w:rPr>
        <w:t xml:space="preserve">PILLAR </w:t>
      </w:r>
      <w:proofErr w:type="gramStart"/>
      <w:r w:rsidRPr="00F91DED">
        <w:rPr>
          <w:rFonts w:cs="Times New Roman"/>
          <w:b/>
        </w:rPr>
        <w:t>3 :</w:t>
      </w:r>
      <w:proofErr w:type="gramEnd"/>
      <w:r w:rsidRPr="00F91DED">
        <w:rPr>
          <w:rFonts w:cs="Times New Roman"/>
          <w:b/>
        </w:rPr>
        <w:t xml:space="preserve"> </w:t>
      </w:r>
      <w:r w:rsidR="0045714F" w:rsidRPr="00F91DED">
        <w:rPr>
          <w:rFonts w:cs="Times New Roman"/>
          <w:b/>
        </w:rPr>
        <w:t xml:space="preserve"> ACCESS ENJOYMENT AND UNDERSTANDING</w:t>
      </w:r>
    </w:p>
    <w:tbl>
      <w:tblPr>
        <w:tblStyle w:val="TableGrid"/>
        <w:tblpPr w:leftFromText="180" w:rightFromText="180" w:vertAnchor="text" w:horzAnchor="margin" w:tblpY="111"/>
        <w:tblW w:w="14884" w:type="dxa"/>
        <w:tblLayout w:type="fixed"/>
        <w:tblLook w:val="04A0" w:firstRow="1" w:lastRow="0" w:firstColumn="1" w:lastColumn="0" w:noHBand="0" w:noVBand="1"/>
      </w:tblPr>
      <w:tblGrid>
        <w:gridCol w:w="2551"/>
        <w:gridCol w:w="3261"/>
        <w:gridCol w:w="1275"/>
        <w:gridCol w:w="1418"/>
        <w:gridCol w:w="992"/>
        <w:gridCol w:w="1418"/>
        <w:gridCol w:w="2693"/>
        <w:gridCol w:w="1276"/>
      </w:tblGrid>
      <w:tr w:rsidR="00D717D6" w:rsidRPr="00F91DED" w14:paraId="7143E1B8" w14:textId="77777777" w:rsidTr="00D717D6">
        <w:trPr>
          <w:trHeight w:val="257"/>
        </w:trPr>
        <w:tc>
          <w:tcPr>
            <w:tcW w:w="2551" w:type="dxa"/>
          </w:tcPr>
          <w:p w14:paraId="27ABB553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AIMS</w:t>
            </w:r>
          </w:p>
        </w:tc>
        <w:tc>
          <w:tcPr>
            <w:tcW w:w="3261" w:type="dxa"/>
          </w:tcPr>
          <w:p w14:paraId="0157F797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OUTPUTS</w:t>
            </w:r>
          </w:p>
        </w:tc>
        <w:tc>
          <w:tcPr>
            <w:tcW w:w="1275" w:type="dxa"/>
          </w:tcPr>
          <w:p w14:paraId="26C20571" w14:textId="5BE35B4D" w:rsidR="00D717D6" w:rsidRPr="00F91DED" w:rsidRDefault="00E13DD9" w:rsidP="00DE774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ACTUALS</w:t>
            </w:r>
          </w:p>
          <w:p w14:paraId="7C57929F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KPI</w:t>
            </w:r>
          </w:p>
        </w:tc>
        <w:tc>
          <w:tcPr>
            <w:tcW w:w="1418" w:type="dxa"/>
          </w:tcPr>
          <w:p w14:paraId="46A0C98C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TIME-SCALE</w:t>
            </w:r>
          </w:p>
        </w:tc>
        <w:tc>
          <w:tcPr>
            <w:tcW w:w="992" w:type="dxa"/>
          </w:tcPr>
          <w:p w14:paraId="2160D1C2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LEAD</w:t>
            </w:r>
          </w:p>
        </w:tc>
        <w:tc>
          <w:tcPr>
            <w:tcW w:w="1418" w:type="dxa"/>
          </w:tcPr>
          <w:p w14:paraId="1A5BC769" w14:textId="77777777" w:rsidR="00D717D6" w:rsidRPr="00F91DED" w:rsidRDefault="00D717D6" w:rsidP="00DE77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DED">
              <w:rPr>
                <w:rFonts w:cs="Times New Roman"/>
                <w:b/>
              </w:rPr>
              <w:t>PARTNERS</w:t>
            </w:r>
          </w:p>
        </w:tc>
        <w:tc>
          <w:tcPr>
            <w:tcW w:w="2693" w:type="dxa"/>
          </w:tcPr>
          <w:p w14:paraId="4DFDC902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COMMENTS</w:t>
            </w:r>
          </w:p>
        </w:tc>
        <w:tc>
          <w:tcPr>
            <w:tcW w:w="1276" w:type="dxa"/>
          </w:tcPr>
          <w:p w14:paraId="1C151E9B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RED AMBER GREEN</w:t>
            </w:r>
          </w:p>
        </w:tc>
      </w:tr>
      <w:tr w:rsidR="00D717D6" w:rsidRPr="00F91DED" w14:paraId="0119FFD3" w14:textId="77777777" w:rsidTr="009E62D8">
        <w:trPr>
          <w:trHeight w:val="129"/>
        </w:trPr>
        <w:tc>
          <w:tcPr>
            <w:tcW w:w="2551" w:type="dxa"/>
            <w:vMerge w:val="restart"/>
          </w:tcPr>
          <w:p w14:paraId="66912A5A" w14:textId="77777777" w:rsidR="00D717D6" w:rsidRPr="00ED4D8F" w:rsidRDefault="00D717D6" w:rsidP="00931729">
            <w:pPr>
              <w:rPr>
                <w:rFonts w:cs="Times New Roman"/>
              </w:rPr>
            </w:pPr>
            <w:r w:rsidRPr="00ED4D8F">
              <w:rPr>
                <w:rFonts w:cs="Times New Roman"/>
              </w:rPr>
              <w:t>Raise awareness of the Surrey Hills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A12AC3D" w14:textId="60A53379" w:rsidR="00D717D6" w:rsidRPr="00ED4D8F" w:rsidRDefault="00D717D6" w:rsidP="00931729">
            <w:pPr>
              <w:rPr>
                <w:rFonts w:cs="Times New Roman"/>
              </w:rPr>
            </w:pPr>
            <w:r w:rsidRPr="00ED4D8F">
              <w:rPr>
                <w:rFonts w:cs="Times New Roman"/>
              </w:rPr>
              <w:t>Development and updating of surreyhills.org website and increasing number of visits</w:t>
            </w:r>
          </w:p>
        </w:tc>
        <w:tc>
          <w:tcPr>
            <w:tcW w:w="1275" w:type="dxa"/>
          </w:tcPr>
          <w:p w14:paraId="77F8AF99" w14:textId="0D10E2FC" w:rsidR="00D717D6" w:rsidRPr="00ED4D8F" w:rsidRDefault="00D717D6" w:rsidP="00A1120D">
            <w:pPr>
              <w:jc w:val="center"/>
              <w:rPr>
                <w:rFonts w:cs="Times New Roman"/>
              </w:rPr>
            </w:pPr>
            <w:r w:rsidRPr="00ED4D8F">
              <w:rPr>
                <w:rFonts w:cs="Times New Roman"/>
              </w:rPr>
              <w:t>Jan-</w:t>
            </w:r>
            <w:proofErr w:type="gramStart"/>
            <w:r w:rsidR="004010D2" w:rsidRPr="00ED4D8F">
              <w:rPr>
                <w:rFonts w:cs="Times New Roman"/>
              </w:rPr>
              <w:t xml:space="preserve">Aug </w:t>
            </w:r>
            <w:r w:rsidRPr="00ED4D8F">
              <w:rPr>
                <w:rFonts w:cs="Times New Roman"/>
              </w:rPr>
              <w:t xml:space="preserve"> 2021</w:t>
            </w:r>
            <w:proofErr w:type="gramEnd"/>
            <w:r w:rsidRPr="00ED4D8F">
              <w:rPr>
                <w:rFonts w:cs="Times New Roman"/>
              </w:rPr>
              <w:t xml:space="preserve"> </w:t>
            </w:r>
            <w:r w:rsidR="004010D2" w:rsidRPr="00ED4D8F">
              <w:rPr>
                <w:rFonts w:cs="Times New Roman"/>
              </w:rPr>
              <w:t>tbc</w:t>
            </w:r>
          </w:p>
          <w:p w14:paraId="69668F6D" w14:textId="4B6E79E3" w:rsidR="00D717D6" w:rsidRPr="00ED4D8F" w:rsidRDefault="00D717D6" w:rsidP="00ED4D8F">
            <w:pPr>
              <w:rPr>
                <w:rFonts w:cs="Times New Roman"/>
              </w:rPr>
            </w:pPr>
            <w:r w:rsidRPr="00ED4D8F">
              <w:rPr>
                <w:rFonts w:cs="Times New Roman"/>
              </w:rPr>
              <w:t>(425k</w:t>
            </w:r>
            <w:r w:rsidR="00ED4D8F">
              <w:rPr>
                <w:rFonts w:cs="Times New Roman"/>
              </w:rPr>
              <w:t xml:space="preserve"> 2020</w:t>
            </w:r>
          </w:p>
        </w:tc>
        <w:tc>
          <w:tcPr>
            <w:tcW w:w="1418" w:type="dxa"/>
          </w:tcPr>
          <w:p w14:paraId="7806A39A" w14:textId="46B3C5BC" w:rsidR="00D717D6" w:rsidRPr="00ED4D8F" w:rsidRDefault="00D717D6" w:rsidP="00931729">
            <w:pPr>
              <w:jc w:val="center"/>
              <w:rPr>
                <w:rFonts w:cs="Times New Roman"/>
              </w:rPr>
            </w:pPr>
            <w:r w:rsidRPr="00ED4D8F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31BF3798" w14:textId="77777777" w:rsidR="00D717D6" w:rsidRPr="00ED4D8F" w:rsidRDefault="00D717D6" w:rsidP="00931729">
            <w:pPr>
              <w:jc w:val="center"/>
              <w:rPr>
                <w:rFonts w:cs="Times New Roman"/>
              </w:rPr>
            </w:pPr>
            <w:r w:rsidRPr="00ED4D8F">
              <w:rPr>
                <w:rFonts w:cs="Times New Roman"/>
              </w:rPr>
              <w:t>AONB Board</w:t>
            </w:r>
          </w:p>
        </w:tc>
        <w:tc>
          <w:tcPr>
            <w:tcW w:w="1418" w:type="dxa"/>
          </w:tcPr>
          <w:p w14:paraId="0FC48462" w14:textId="77777777" w:rsidR="00D717D6" w:rsidRPr="00ED4D8F" w:rsidRDefault="00D717D6" w:rsidP="00931729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14:paraId="011765FE" w14:textId="404D658F" w:rsidR="00D717D6" w:rsidRPr="00ED4D8F" w:rsidRDefault="009E62D8" w:rsidP="008B01EE">
            <w:pPr>
              <w:jc w:val="both"/>
              <w:rPr>
                <w:rFonts w:cs="Times New Roman"/>
              </w:rPr>
            </w:pPr>
            <w:r w:rsidRPr="00ED4D8F">
              <w:rPr>
                <w:rFonts w:cs="Times New Roman"/>
              </w:rPr>
              <w:t xml:space="preserve">Budget </w:t>
            </w:r>
            <w:r w:rsidR="00D717D6" w:rsidRPr="00ED4D8F">
              <w:rPr>
                <w:rFonts w:cs="Times New Roman"/>
              </w:rPr>
              <w:t xml:space="preserve">and resources </w:t>
            </w:r>
            <w:r w:rsidRPr="00ED4D8F">
              <w:rPr>
                <w:rFonts w:cs="Times New Roman"/>
              </w:rPr>
              <w:t xml:space="preserve">secured for new website </w:t>
            </w:r>
            <w:r w:rsidR="00D717D6" w:rsidRPr="00ED4D8F">
              <w:rPr>
                <w:rFonts w:cs="Times New Roman"/>
              </w:rPr>
              <w:t xml:space="preserve">for </w:t>
            </w:r>
            <w:r w:rsidR="004010D2" w:rsidRPr="00ED4D8F">
              <w:rPr>
                <w:rFonts w:cs="Times New Roman"/>
              </w:rPr>
              <w:t>Spring 2022 launch</w:t>
            </w:r>
          </w:p>
        </w:tc>
        <w:tc>
          <w:tcPr>
            <w:tcW w:w="1276" w:type="dxa"/>
            <w:shd w:val="clear" w:color="auto" w:fill="00B050"/>
          </w:tcPr>
          <w:p w14:paraId="79B07233" w14:textId="77777777" w:rsidR="00D717D6" w:rsidRPr="00F91DED" w:rsidRDefault="00D717D6" w:rsidP="009317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5F0F2102" w14:textId="77777777" w:rsidTr="00D717D6">
        <w:trPr>
          <w:trHeight w:val="127"/>
        </w:trPr>
        <w:tc>
          <w:tcPr>
            <w:tcW w:w="2551" w:type="dxa"/>
            <w:vMerge/>
          </w:tcPr>
          <w:p w14:paraId="5DAD888A" w14:textId="77777777" w:rsidR="00D717D6" w:rsidRPr="00F91DED" w:rsidRDefault="00D717D6" w:rsidP="00931729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655C0387" w14:textId="799DC355" w:rsidR="00D717D6" w:rsidRPr="00ED4D8F" w:rsidRDefault="00D717D6" w:rsidP="00931729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Increase social media reach across a range of platforms (seek at least a 10% increase)</w:t>
            </w:r>
          </w:p>
        </w:tc>
        <w:tc>
          <w:tcPr>
            <w:tcW w:w="1275" w:type="dxa"/>
          </w:tcPr>
          <w:p w14:paraId="16003361" w14:textId="6F04D10F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F: </w:t>
            </w:r>
            <w:r w:rsidR="00A80C66" w:rsidRPr="00ED4D8F">
              <w:rPr>
                <w:rFonts w:cstheme="minorHAnsi"/>
              </w:rPr>
              <w:t>8109</w:t>
            </w:r>
          </w:p>
          <w:p w14:paraId="22429207" w14:textId="11F2F5ED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T</w:t>
            </w:r>
            <w:r w:rsidR="008F0A35" w:rsidRPr="00ED4D8F">
              <w:rPr>
                <w:rFonts w:cstheme="minorHAnsi"/>
              </w:rPr>
              <w:t xml:space="preserve">. </w:t>
            </w:r>
            <w:r w:rsidR="00A80C66" w:rsidRPr="00ED4D8F">
              <w:rPr>
                <w:rFonts w:cstheme="minorHAnsi"/>
              </w:rPr>
              <w:t>6343</w:t>
            </w:r>
          </w:p>
          <w:p w14:paraId="5C34311B" w14:textId="16186BBA" w:rsidR="00D717D6" w:rsidRPr="00ED4D8F" w:rsidRDefault="008F0A35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I</w:t>
            </w:r>
            <w:r w:rsidR="00E81074" w:rsidRPr="00ED4D8F">
              <w:rPr>
                <w:rFonts w:cstheme="minorHAnsi"/>
              </w:rPr>
              <w:t xml:space="preserve"> </w:t>
            </w:r>
            <w:r w:rsidR="00D717D6" w:rsidRPr="00ED4D8F">
              <w:rPr>
                <w:rFonts w:cstheme="minorHAnsi"/>
              </w:rPr>
              <w:t>:</w:t>
            </w:r>
            <w:r w:rsidR="00A80C66" w:rsidRPr="00ED4D8F">
              <w:rPr>
                <w:rFonts w:cstheme="minorHAnsi"/>
              </w:rPr>
              <w:t>4069</w:t>
            </w:r>
          </w:p>
        </w:tc>
        <w:tc>
          <w:tcPr>
            <w:tcW w:w="1418" w:type="dxa"/>
          </w:tcPr>
          <w:p w14:paraId="594CAFF3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Quarterly</w:t>
            </w:r>
          </w:p>
        </w:tc>
        <w:tc>
          <w:tcPr>
            <w:tcW w:w="992" w:type="dxa"/>
          </w:tcPr>
          <w:p w14:paraId="6E06E0A1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18" w:type="dxa"/>
          </w:tcPr>
          <w:p w14:paraId="18E47B26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055219F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Increase since last Quarter:</w:t>
            </w:r>
          </w:p>
          <w:p w14:paraId="2CF788CF" w14:textId="5F11AA08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Facebook: </w:t>
            </w:r>
            <w:r w:rsidR="00A80C66" w:rsidRPr="00ED4D8F">
              <w:rPr>
                <w:rFonts w:cstheme="minorHAnsi"/>
              </w:rPr>
              <w:t>290</w:t>
            </w:r>
          </w:p>
          <w:p w14:paraId="2F4841F2" w14:textId="61E80D5B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Twitter: </w:t>
            </w:r>
            <w:r w:rsidR="00E13DD9" w:rsidRPr="00ED4D8F">
              <w:rPr>
                <w:rFonts w:cstheme="minorHAnsi"/>
              </w:rPr>
              <w:t>1</w:t>
            </w:r>
            <w:r w:rsidR="00A80C66" w:rsidRPr="00ED4D8F">
              <w:rPr>
                <w:rFonts w:cstheme="minorHAnsi"/>
              </w:rPr>
              <w:t>38</w:t>
            </w:r>
          </w:p>
          <w:p w14:paraId="0216A51A" w14:textId="35C07699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Instagram: </w:t>
            </w:r>
            <w:r w:rsidR="007B52FE" w:rsidRPr="00ED4D8F">
              <w:rPr>
                <w:rFonts w:cstheme="minorHAnsi"/>
              </w:rPr>
              <w:t>166</w:t>
            </w:r>
          </w:p>
        </w:tc>
        <w:tc>
          <w:tcPr>
            <w:tcW w:w="1276" w:type="dxa"/>
            <w:shd w:val="clear" w:color="auto" w:fill="00B050"/>
          </w:tcPr>
          <w:p w14:paraId="39C89529" w14:textId="77777777" w:rsidR="00D717D6" w:rsidRPr="00F91DED" w:rsidRDefault="00D717D6" w:rsidP="009317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70DDB137" w14:textId="77777777" w:rsidTr="00D717D6">
        <w:trPr>
          <w:trHeight w:val="127"/>
        </w:trPr>
        <w:tc>
          <w:tcPr>
            <w:tcW w:w="2551" w:type="dxa"/>
            <w:vMerge/>
          </w:tcPr>
          <w:p w14:paraId="5285C3EC" w14:textId="77777777" w:rsidR="00D717D6" w:rsidRPr="00F91DED" w:rsidRDefault="00D717D6" w:rsidP="00931729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70BA0A26" w14:textId="77777777" w:rsidR="00D717D6" w:rsidRPr="00ED4D8F" w:rsidRDefault="00D717D6" w:rsidP="0093172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091F1DD2" w14:textId="7BF88B1B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F:</w:t>
            </w:r>
            <w:r w:rsidR="007B52FE" w:rsidRPr="00ED4D8F">
              <w:rPr>
                <w:rFonts w:cstheme="minorHAnsi"/>
              </w:rPr>
              <w:t>1306</w:t>
            </w:r>
          </w:p>
          <w:p w14:paraId="09C7C062" w14:textId="01615F2E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I </w:t>
            </w:r>
            <w:r w:rsidR="000339E1" w:rsidRPr="00ED4D8F">
              <w:rPr>
                <w:rFonts w:cstheme="minorHAnsi"/>
              </w:rPr>
              <w:t>3318</w:t>
            </w:r>
          </w:p>
        </w:tc>
        <w:tc>
          <w:tcPr>
            <w:tcW w:w="1418" w:type="dxa"/>
          </w:tcPr>
          <w:p w14:paraId="4F2C20D4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Quarterly</w:t>
            </w:r>
          </w:p>
        </w:tc>
        <w:tc>
          <w:tcPr>
            <w:tcW w:w="992" w:type="dxa"/>
          </w:tcPr>
          <w:p w14:paraId="6AF44BD1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Enterprises</w:t>
            </w:r>
          </w:p>
        </w:tc>
        <w:tc>
          <w:tcPr>
            <w:tcW w:w="1418" w:type="dxa"/>
          </w:tcPr>
          <w:p w14:paraId="390D72DC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AD69B9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Significant increase in last quarter</w:t>
            </w:r>
          </w:p>
          <w:p w14:paraId="32C078F7" w14:textId="479E714B" w:rsidR="00E13DD9" w:rsidRPr="00ED4D8F" w:rsidRDefault="00E13DD9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F: </w:t>
            </w:r>
            <w:r w:rsidR="007B52FE" w:rsidRPr="00ED4D8F">
              <w:rPr>
                <w:rFonts w:cstheme="minorHAnsi"/>
              </w:rPr>
              <w:t>424</w:t>
            </w:r>
          </w:p>
          <w:p w14:paraId="53FC24FB" w14:textId="1C15D8C1" w:rsidR="000339E1" w:rsidRPr="00ED4D8F" w:rsidRDefault="000339E1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I: </w:t>
            </w:r>
            <w:r w:rsidR="007B52FE" w:rsidRPr="00ED4D8F">
              <w:rPr>
                <w:rFonts w:cstheme="minorHAnsi"/>
              </w:rPr>
              <w:t>149</w:t>
            </w:r>
          </w:p>
        </w:tc>
        <w:tc>
          <w:tcPr>
            <w:tcW w:w="1276" w:type="dxa"/>
            <w:shd w:val="clear" w:color="auto" w:fill="00B050"/>
          </w:tcPr>
          <w:p w14:paraId="0B23A0D5" w14:textId="77777777" w:rsidR="00D717D6" w:rsidRPr="00F91DED" w:rsidRDefault="00D717D6" w:rsidP="009317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322756DA" w14:textId="77777777" w:rsidTr="00D717D6">
        <w:trPr>
          <w:trHeight w:val="127"/>
        </w:trPr>
        <w:tc>
          <w:tcPr>
            <w:tcW w:w="2551" w:type="dxa"/>
            <w:vMerge/>
          </w:tcPr>
          <w:p w14:paraId="702CCDB8" w14:textId="77777777" w:rsidR="00D717D6" w:rsidRPr="00F91DED" w:rsidRDefault="00D717D6" w:rsidP="00931729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01DD08FA" w14:textId="77777777" w:rsidR="00D717D6" w:rsidRPr="00ED4D8F" w:rsidRDefault="00D717D6" w:rsidP="00931729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17AE1F7C" w14:textId="585F65BE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F </w:t>
            </w:r>
            <w:r w:rsidR="00710002" w:rsidRPr="00ED4D8F">
              <w:rPr>
                <w:rFonts w:cstheme="minorHAnsi"/>
              </w:rPr>
              <w:t>483</w:t>
            </w:r>
          </w:p>
          <w:p w14:paraId="0DFAA887" w14:textId="14E129FD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T </w:t>
            </w:r>
            <w:r w:rsidR="00E13DD9" w:rsidRPr="00ED4D8F">
              <w:rPr>
                <w:rFonts w:cstheme="minorHAnsi"/>
              </w:rPr>
              <w:t>6</w:t>
            </w:r>
            <w:r w:rsidR="00710002" w:rsidRPr="00ED4D8F">
              <w:rPr>
                <w:rFonts w:cstheme="minorHAnsi"/>
              </w:rPr>
              <w:t>79</w:t>
            </w:r>
          </w:p>
          <w:p w14:paraId="641FEA4E" w14:textId="379B15CA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I </w:t>
            </w:r>
            <w:r w:rsidR="00710002" w:rsidRPr="00ED4D8F">
              <w:rPr>
                <w:rFonts w:cstheme="minorHAnsi"/>
              </w:rPr>
              <w:t>1,570</w:t>
            </w:r>
          </w:p>
          <w:p w14:paraId="376C9312" w14:textId="77777777" w:rsidR="00D717D6" w:rsidRPr="00ED4D8F" w:rsidRDefault="00D717D6" w:rsidP="008F0A3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B52E01F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Quarterly</w:t>
            </w:r>
          </w:p>
        </w:tc>
        <w:tc>
          <w:tcPr>
            <w:tcW w:w="992" w:type="dxa"/>
          </w:tcPr>
          <w:p w14:paraId="156CE326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Society </w:t>
            </w:r>
          </w:p>
        </w:tc>
        <w:tc>
          <w:tcPr>
            <w:tcW w:w="1418" w:type="dxa"/>
          </w:tcPr>
          <w:p w14:paraId="0D52F323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1906CE0" w14:textId="0FFC25D4" w:rsidR="00D717D6" w:rsidRPr="00ED4D8F" w:rsidRDefault="00D717D6" w:rsidP="004C08D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Significant increase in last quarter</w:t>
            </w:r>
          </w:p>
          <w:p w14:paraId="37F18710" w14:textId="5ECF0A01" w:rsidR="00E13DD9" w:rsidRPr="00ED4D8F" w:rsidRDefault="00E13DD9" w:rsidP="004C08D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F: </w:t>
            </w:r>
            <w:r w:rsidR="00710002" w:rsidRPr="00ED4D8F">
              <w:rPr>
                <w:rFonts w:cstheme="minorHAnsi"/>
              </w:rPr>
              <w:t>113</w:t>
            </w:r>
          </w:p>
          <w:p w14:paraId="47BFBC5A" w14:textId="2BA4857F" w:rsidR="00710002" w:rsidRPr="00ED4D8F" w:rsidRDefault="00710002" w:rsidP="004C08D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T: 69</w:t>
            </w:r>
          </w:p>
          <w:p w14:paraId="42464062" w14:textId="00A5E0C6" w:rsidR="000339E1" w:rsidRPr="00ED4D8F" w:rsidRDefault="000339E1" w:rsidP="004C08D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I: </w:t>
            </w:r>
            <w:r w:rsidR="00710002" w:rsidRPr="00ED4D8F">
              <w:rPr>
                <w:rFonts w:cstheme="minorHAnsi"/>
              </w:rPr>
              <w:t>54</w:t>
            </w:r>
          </w:p>
        </w:tc>
        <w:tc>
          <w:tcPr>
            <w:tcW w:w="1276" w:type="dxa"/>
            <w:shd w:val="clear" w:color="auto" w:fill="00B050"/>
          </w:tcPr>
          <w:p w14:paraId="1C20D20F" w14:textId="77777777" w:rsidR="00D717D6" w:rsidRPr="00F91DED" w:rsidRDefault="00D717D6" w:rsidP="009317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71643A44" w14:textId="77777777" w:rsidTr="00D717D6">
        <w:trPr>
          <w:trHeight w:val="127"/>
        </w:trPr>
        <w:tc>
          <w:tcPr>
            <w:tcW w:w="2551" w:type="dxa"/>
            <w:vMerge/>
          </w:tcPr>
          <w:p w14:paraId="4F9C7A20" w14:textId="77777777" w:rsidR="00D717D6" w:rsidRPr="00F91DED" w:rsidRDefault="00D717D6" w:rsidP="00931729">
            <w:pPr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14:paraId="4105FA63" w14:textId="77777777" w:rsidR="00D717D6" w:rsidRPr="00ED4D8F" w:rsidRDefault="00D717D6" w:rsidP="0093172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</w:tcPr>
          <w:p w14:paraId="1D637CDC" w14:textId="77777777" w:rsidR="00D717D6" w:rsidRPr="00ED4D8F" w:rsidRDefault="00D717D6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Instagram</w:t>
            </w:r>
          </w:p>
          <w:p w14:paraId="7A71D776" w14:textId="249DEA18" w:rsidR="00D717D6" w:rsidRPr="00ED4D8F" w:rsidRDefault="00710002" w:rsidP="008F0A35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3152</w:t>
            </w:r>
          </w:p>
          <w:p w14:paraId="0CB9D60C" w14:textId="1BA3EAC2" w:rsidR="00710002" w:rsidRPr="00ED4D8F" w:rsidRDefault="00710002" w:rsidP="008F0A3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05540D5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Quarterly</w:t>
            </w:r>
          </w:p>
        </w:tc>
        <w:tc>
          <w:tcPr>
            <w:tcW w:w="992" w:type="dxa"/>
          </w:tcPr>
          <w:p w14:paraId="71A5073D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SH Arts</w:t>
            </w:r>
          </w:p>
        </w:tc>
        <w:tc>
          <w:tcPr>
            <w:tcW w:w="1418" w:type="dxa"/>
          </w:tcPr>
          <w:p w14:paraId="6313A386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3D4C12F" w14:textId="77777777" w:rsidR="00D717D6" w:rsidRPr="00ED4D8F" w:rsidRDefault="00D717D6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Significant increase in last quarter</w:t>
            </w:r>
          </w:p>
          <w:p w14:paraId="037528F8" w14:textId="4CFD6854" w:rsidR="000339E1" w:rsidRPr="00ED4D8F" w:rsidRDefault="000339E1" w:rsidP="00931729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I: </w:t>
            </w:r>
            <w:r w:rsidR="00710002" w:rsidRPr="00ED4D8F">
              <w:rPr>
                <w:rFonts w:cstheme="minorHAnsi"/>
              </w:rPr>
              <w:t>135</w:t>
            </w:r>
          </w:p>
        </w:tc>
        <w:tc>
          <w:tcPr>
            <w:tcW w:w="1276" w:type="dxa"/>
            <w:shd w:val="clear" w:color="auto" w:fill="00B050"/>
          </w:tcPr>
          <w:p w14:paraId="40B16B0A" w14:textId="77777777" w:rsidR="00D717D6" w:rsidRPr="00F91DED" w:rsidRDefault="00D717D6" w:rsidP="009317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2619CA1D" w14:textId="77777777" w:rsidTr="00D717D6">
        <w:trPr>
          <w:trHeight w:val="127"/>
        </w:trPr>
        <w:tc>
          <w:tcPr>
            <w:tcW w:w="2551" w:type="dxa"/>
            <w:vMerge/>
          </w:tcPr>
          <w:p w14:paraId="7653AAD9" w14:textId="77777777" w:rsidR="00D717D6" w:rsidRPr="00F91DED" w:rsidRDefault="00D717D6" w:rsidP="00777C90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02CE30EF" w14:textId="4C9FB5F1" w:rsidR="00D717D6" w:rsidRPr="00ED4D8F" w:rsidRDefault="00D717D6" w:rsidP="00777C90">
            <w:pPr>
              <w:rPr>
                <w:rFonts w:cstheme="minorHAnsi"/>
              </w:rPr>
            </w:pPr>
            <w:r w:rsidRPr="00ED4D8F">
              <w:rPr>
                <w:rFonts w:cstheme="minorHAnsi"/>
                <w:color w:val="000000" w:themeColor="text1"/>
              </w:rPr>
              <w:t xml:space="preserve">Google Banner – update photos, videos, </w:t>
            </w:r>
            <w:proofErr w:type="gramStart"/>
            <w:r w:rsidRPr="00ED4D8F">
              <w:rPr>
                <w:rFonts w:cstheme="minorHAnsi"/>
                <w:color w:val="000000" w:themeColor="text1"/>
              </w:rPr>
              <w:t>posts</w:t>
            </w:r>
            <w:proofErr w:type="gramEnd"/>
            <w:r w:rsidRPr="00ED4D8F">
              <w:rPr>
                <w:rFonts w:cstheme="minorHAnsi"/>
                <w:color w:val="000000" w:themeColor="text1"/>
              </w:rPr>
              <w:t xml:space="preserve"> and review Reviews. Aim to maintain rank and position amongst Designated Landscapes</w:t>
            </w:r>
          </w:p>
        </w:tc>
        <w:tc>
          <w:tcPr>
            <w:tcW w:w="1275" w:type="dxa"/>
          </w:tcPr>
          <w:p w14:paraId="2B98F666" w14:textId="77777777" w:rsidR="003C2F16" w:rsidRPr="00ED4D8F" w:rsidRDefault="003C2F16" w:rsidP="003C2F1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Actual </w:t>
            </w:r>
          </w:p>
          <w:p w14:paraId="4D41C0F2" w14:textId="06851B8A" w:rsidR="003C2F16" w:rsidRPr="00ED4D8F" w:rsidRDefault="00D717D6" w:rsidP="00777C9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14</w:t>
            </w:r>
            <w:r w:rsidR="003C2F16" w:rsidRPr="00ED4D8F">
              <w:rPr>
                <w:rFonts w:cstheme="minorHAnsi"/>
              </w:rPr>
              <w:t>,3</w:t>
            </w:r>
            <w:r w:rsidR="00710002" w:rsidRPr="00ED4D8F">
              <w:rPr>
                <w:rFonts w:cstheme="minorHAnsi"/>
              </w:rPr>
              <w:t>98</w:t>
            </w:r>
          </w:p>
          <w:p w14:paraId="2613BF36" w14:textId="71A11F7C" w:rsidR="00D717D6" w:rsidRPr="00ED4D8F" w:rsidRDefault="00D717D6" w:rsidP="00777C9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Reviews</w:t>
            </w:r>
          </w:p>
          <w:p w14:paraId="0415CB72" w14:textId="77777777" w:rsidR="00D717D6" w:rsidRPr="00ED4D8F" w:rsidRDefault="00D717D6" w:rsidP="00777C90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4.7/5 score</w:t>
            </w:r>
          </w:p>
          <w:p w14:paraId="532A7801" w14:textId="4AF70995" w:rsidR="00D717D6" w:rsidRPr="00ED4D8F" w:rsidRDefault="00D717D6" w:rsidP="00777C90">
            <w:pPr>
              <w:rPr>
                <w:rFonts w:cstheme="minorHAnsi"/>
              </w:rPr>
            </w:pPr>
          </w:p>
          <w:p w14:paraId="3B37FC18" w14:textId="77777777" w:rsidR="00D717D6" w:rsidRPr="00ED4D8F" w:rsidRDefault="00D717D6" w:rsidP="00777C90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DCEF232" w14:textId="1F4AA2EB" w:rsidR="00D717D6" w:rsidRPr="00ED4D8F" w:rsidRDefault="00D717D6" w:rsidP="00777C90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Ongoing</w:t>
            </w:r>
          </w:p>
        </w:tc>
        <w:tc>
          <w:tcPr>
            <w:tcW w:w="992" w:type="dxa"/>
          </w:tcPr>
          <w:p w14:paraId="372E51F7" w14:textId="0D58E213" w:rsidR="00D717D6" w:rsidRPr="00ED4D8F" w:rsidRDefault="00D717D6" w:rsidP="00777C90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18" w:type="dxa"/>
          </w:tcPr>
          <w:p w14:paraId="070B367E" w14:textId="77777777" w:rsidR="00D717D6" w:rsidRPr="00ED4D8F" w:rsidRDefault="00D717D6" w:rsidP="00777C90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25E59812" w14:textId="77777777" w:rsidR="00D717D6" w:rsidRPr="00ED4D8F" w:rsidRDefault="00D717D6" w:rsidP="00777C90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On target</w:t>
            </w:r>
          </w:p>
          <w:p w14:paraId="5436375F" w14:textId="7407A19C" w:rsidR="00D717D6" w:rsidRPr="00ED4D8F" w:rsidRDefault="00D717D6" w:rsidP="00777C90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6th highest rank in England of 44 National Parks and AONBs</w:t>
            </w:r>
          </w:p>
        </w:tc>
        <w:tc>
          <w:tcPr>
            <w:tcW w:w="1276" w:type="dxa"/>
            <w:shd w:val="clear" w:color="auto" w:fill="00B050"/>
          </w:tcPr>
          <w:p w14:paraId="3EF708CF" w14:textId="77777777" w:rsidR="00D717D6" w:rsidRPr="00F91DED" w:rsidRDefault="00D717D6" w:rsidP="00777C9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64BB7335" w14:textId="77777777" w:rsidTr="00D717D6">
        <w:trPr>
          <w:trHeight w:val="127"/>
        </w:trPr>
        <w:tc>
          <w:tcPr>
            <w:tcW w:w="2551" w:type="dxa"/>
            <w:vMerge/>
          </w:tcPr>
          <w:p w14:paraId="31172668" w14:textId="77777777" w:rsidR="00D717D6" w:rsidRPr="00F91DED" w:rsidRDefault="00D717D6" w:rsidP="00CC6856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60292292" w14:textId="3E70EB89" w:rsidR="00D717D6" w:rsidRPr="00ED4D8F" w:rsidRDefault="00D717D6" w:rsidP="00CC6856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>Establish unified Surrey Hills database and e-bulletin schedule amalgamating all family databases.</w:t>
            </w:r>
          </w:p>
        </w:tc>
        <w:tc>
          <w:tcPr>
            <w:tcW w:w="1275" w:type="dxa"/>
          </w:tcPr>
          <w:p w14:paraId="25201D1F" w14:textId="316DA436" w:rsidR="00D717D6" w:rsidRPr="00ED4D8F" w:rsidRDefault="003C2F16" w:rsidP="00CC6856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7.2</w:t>
            </w:r>
            <w:r w:rsidR="00D717D6" w:rsidRPr="00ED4D8F">
              <w:rPr>
                <w:rFonts w:cstheme="minorHAnsi"/>
              </w:rPr>
              <w:t>00</w:t>
            </w:r>
          </w:p>
        </w:tc>
        <w:tc>
          <w:tcPr>
            <w:tcW w:w="1418" w:type="dxa"/>
          </w:tcPr>
          <w:p w14:paraId="5C09FF2F" w14:textId="0DCF3883" w:rsidR="00D717D6" w:rsidRPr="00ED4D8F" w:rsidRDefault="00D717D6" w:rsidP="00CC6856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Launch June 2021</w:t>
            </w:r>
          </w:p>
        </w:tc>
        <w:tc>
          <w:tcPr>
            <w:tcW w:w="992" w:type="dxa"/>
          </w:tcPr>
          <w:p w14:paraId="068F8E83" w14:textId="5F490D68" w:rsidR="00D717D6" w:rsidRPr="00ED4D8F" w:rsidRDefault="00D717D6" w:rsidP="00CC6856">
            <w:pPr>
              <w:jc w:val="center"/>
              <w:rPr>
                <w:rFonts w:cstheme="minorHAnsi"/>
              </w:rPr>
            </w:pPr>
            <w:proofErr w:type="gramStart"/>
            <w:r w:rsidRPr="00ED4D8F">
              <w:rPr>
                <w:rFonts w:cstheme="minorHAnsi"/>
              </w:rPr>
              <w:t>AONB  +</w:t>
            </w:r>
            <w:proofErr w:type="gramEnd"/>
            <w:r w:rsidRPr="00ED4D8F">
              <w:rPr>
                <w:rFonts w:cstheme="minorHAnsi"/>
              </w:rPr>
              <w:t xml:space="preserve"> Enterprises</w:t>
            </w:r>
          </w:p>
        </w:tc>
        <w:tc>
          <w:tcPr>
            <w:tcW w:w="1418" w:type="dxa"/>
          </w:tcPr>
          <w:p w14:paraId="4C5AE24C" w14:textId="10942E3E" w:rsidR="00D717D6" w:rsidRPr="00ED4D8F" w:rsidRDefault="00D717D6" w:rsidP="00CC6856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Surrey Hills Family</w:t>
            </w:r>
          </w:p>
        </w:tc>
        <w:tc>
          <w:tcPr>
            <w:tcW w:w="2693" w:type="dxa"/>
          </w:tcPr>
          <w:p w14:paraId="55A86BFA" w14:textId="300946D9" w:rsidR="00D717D6" w:rsidRPr="00ED4D8F" w:rsidRDefault="003C2F16" w:rsidP="004C4D7C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On target – every 6 weeks</w:t>
            </w:r>
          </w:p>
        </w:tc>
        <w:tc>
          <w:tcPr>
            <w:tcW w:w="1276" w:type="dxa"/>
            <w:shd w:val="clear" w:color="auto" w:fill="00B050"/>
          </w:tcPr>
          <w:p w14:paraId="39434504" w14:textId="77777777" w:rsidR="00D717D6" w:rsidRPr="00F91DED" w:rsidRDefault="00D717D6" w:rsidP="00CC68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012A628D" w14:textId="77777777" w:rsidTr="004C4D7C">
        <w:trPr>
          <w:trHeight w:val="502"/>
        </w:trPr>
        <w:tc>
          <w:tcPr>
            <w:tcW w:w="2551" w:type="dxa"/>
            <w:vMerge/>
          </w:tcPr>
          <w:p w14:paraId="5376FDDC" w14:textId="77777777" w:rsidR="00D717D6" w:rsidRPr="00F91DED" w:rsidRDefault="00D717D6" w:rsidP="00217EE4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16F5CD7F" w14:textId="0F39C98D" w:rsidR="00D717D6" w:rsidRPr="00ED4D8F" w:rsidRDefault="00D717D6" w:rsidP="00217EE4">
            <w:pPr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Develop My Surrey Hills video campaign. Commission </w:t>
            </w:r>
            <w:r w:rsidR="004C4D7C" w:rsidRPr="00ED4D8F">
              <w:rPr>
                <w:rFonts w:cstheme="minorHAnsi"/>
              </w:rPr>
              <w:t xml:space="preserve">6 </w:t>
            </w:r>
            <w:r w:rsidRPr="00ED4D8F">
              <w:rPr>
                <w:rFonts w:cstheme="minorHAnsi"/>
              </w:rPr>
              <w:t>videos</w:t>
            </w:r>
            <w:r w:rsidR="004C4D7C" w:rsidRPr="00ED4D8F">
              <w:rPr>
                <w:rFonts w:cstheme="minorHAnsi"/>
              </w:rPr>
              <w:t xml:space="preserve"> pa</w:t>
            </w:r>
            <w:r w:rsidRPr="00ED4D8F">
              <w:rPr>
                <w:rFonts w:cstheme="minorHAnsi"/>
              </w:rPr>
              <w:t>. Aim to increase views</w:t>
            </w:r>
            <w:r w:rsidR="004C4D7C" w:rsidRPr="00ED4D8F">
              <w:rPr>
                <w:rFonts w:cstheme="minorHAnsi"/>
              </w:rPr>
              <w:t xml:space="preserve"> and incorporate into website</w:t>
            </w:r>
          </w:p>
        </w:tc>
        <w:tc>
          <w:tcPr>
            <w:tcW w:w="1275" w:type="dxa"/>
          </w:tcPr>
          <w:p w14:paraId="6ED93C2D" w14:textId="79206255" w:rsidR="00D717D6" w:rsidRPr="00ED4D8F" w:rsidRDefault="00D717D6" w:rsidP="00217EE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 xml:space="preserve">Over </w:t>
            </w:r>
            <w:proofErr w:type="gramStart"/>
            <w:r w:rsidRPr="00ED4D8F">
              <w:rPr>
                <w:rFonts w:cstheme="minorHAnsi"/>
              </w:rPr>
              <w:t>18,000  views</w:t>
            </w:r>
            <w:proofErr w:type="gramEnd"/>
            <w:r w:rsidRPr="00ED4D8F">
              <w:rPr>
                <w:rFonts w:cstheme="minorHAnsi"/>
              </w:rPr>
              <w:t xml:space="preserve"> of 3 x videos</w:t>
            </w:r>
          </w:p>
        </w:tc>
        <w:tc>
          <w:tcPr>
            <w:tcW w:w="1418" w:type="dxa"/>
          </w:tcPr>
          <w:p w14:paraId="1EE68FA6" w14:textId="6A693C8E" w:rsidR="00D717D6" w:rsidRPr="00ED4D8F" w:rsidRDefault="00D717D6" w:rsidP="00217EE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Ongoing</w:t>
            </w:r>
          </w:p>
        </w:tc>
        <w:tc>
          <w:tcPr>
            <w:tcW w:w="992" w:type="dxa"/>
          </w:tcPr>
          <w:p w14:paraId="0E218C2E" w14:textId="62450028" w:rsidR="00D717D6" w:rsidRPr="00ED4D8F" w:rsidRDefault="00D717D6" w:rsidP="00217EE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AONB Board</w:t>
            </w:r>
          </w:p>
        </w:tc>
        <w:tc>
          <w:tcPr>
            <w:tcW w:w="1418" w:type="dxa"/>
          </w:tcPr>
          <w:p w14:paraId="380B6F04" w14:textId="0C23DFF1" w:rsidR="00D717D6" w:rsidRPr="00ED4D8F" w:rsidRDefault="00D717D6" w:rsidP="00217EE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Surrey Hills Family</w:t>
            </w:r>
          </w:p>
        </w:tc>
        <w:tc>
          <w:tcPr>
            <w:tcW w:w="2693" w:type="dxa"/>
          </w:tcPr>
          <w:p w14:paraId="29AED009" w14:textId="2C7B8413" w:rsidR="00D717D6" w:rsidRPr="00ED4D8F" w:rsidRDefault="004C4D7C" w:rsidP="00217EE4">
            <w:pPr>
              <w:jc w:val="center"/>
              <w:rPr>
                <w:rFonts w:cstheme="minorHAnsi"/>
              </w:rPr>
            </w:pPr>
            <w:r w:rsidRPr="00ED4D8F">
              <w:rPr>
                <w:rFonts w:cstheme="minorHAnsi"/>
              </w:rPr>
              <w:t>F</w:t>
            </w:r>
            <w:r w:rsidR="00D717D6" w:rsidRPr="00ED4D8F">
              <w:rPr>
                <w:rFonts w:cstheme="minorHAnsi"/>
              </w:rPr>
              <w:t xml:space="preserve">urther 3 videos </w:t>
            </w:r>
            <w:r w:rsidR="00710002" w:rsidRPr="00ED4D8F">
              <w:rPr>
                <w:rFonts w:cstheme="minorHAnsi"/>
              </w:rPr>
              <w:t xml:space="preserve">were </w:t>
            </w:r>
            <w:r w:rsidR="00D717D6" w:rsidRPr="00ED4D8F">
              <w:rPr>
                <w:rFonts w:cstheme="minorHAnsi"/>
              </w:rPr>
              <w:t>commissioned</w:t>
            </w:r>
            <w:r w:rsidR="003C2F16" w:rsidRPr="00ED4D8F">
              <w:rPr>
                <w:rFonts w:cstheme="minorHAnsi"/>
              </w:rPr>
              <w:t xml:space="preserve"> </w:t>
            </w:r>
            <w:r w:rsidR="00710002" w:rsidRPr="00ED4D8F">
              <w:rPr>
                <w:rFonts w:cstheme="minorHAnsi"/>
              </w:rPr>
              <w:t xml:space="preserve">in </w:t>
            </w:r>
            <w:r w:rsidR="003C2F16" w:rsidRPr="00ED4D8F">
              <w:rPr>
                <w:rFonts w:cstheme="minorHAnsi"/>
              </w:rPr>
              <w:t>2021</w:t>
            </w:r>
          </w:p>
        </w:tc>
        <w:tc>
          <w:tcPr>
            <w:tcW w:w="1276" w:type="dxa"/>
            <w:shd w:val="clear" w:color="auto" w:fill="00B050"/>
          </w:tcPr>
          <w:p w14:paraId="326FAC1B" w14:textId="77777777" w:rsidR="00D717D6" w:rsidRPr="00F91DED" w:rsidRDefault="00D717D6" w:rsidP="00217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3E98921B" w14:textId="77777777" w:rsidTr="00D717D6">
        <w:trPr>
          <w:trHeight w:val="502"/>
        </w:trPr>
        <w:tc>
          <w:tcPr>
            <w:tcW w:w="2551" w:type="dxa"/>
            <w:vMerge/>
          </w:tcPr>
          <w:p w14:paraId="510DA740" w14:textId="77777777" w:rsidR="00D717D6" w:rsidRPr="00F91DED" w:rsidRDefault="00D717D6" w:rsidP="005C45AE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13D63498" w14:textId="1E4D59A0" w:rsidR="00D717D6" w:rsidRPr="00F91DED" w:rsidRDefault="00D717D6" w:rsidP="005C45AE">
            <w:pPr>
              <w:rPr>
                <w:rFonts w:cs="Times New Roman"/>
                <w:sz w:val="24"/>
                <w:szCs w:val="24"/>
              </w:rPr>
            </w:pPr>
            <w:r w:rsidRPr="00086F12">
              <w:rPr>
                <w:rFonts w:cs="Times New Roman"/>
              </w:rPr>
              <w:t xml:space="preserve">Number of press, </w:t>
            </w:r>
            <w:proofErr w:type="gramStart"/>
            <w:r w:rsidRPr="00086F12">
              <w:rPr>
                <w:rFonts w:cs="Times New Roman"/>
              </w:rPr>
              <w:t>web</w:t>
            </w:r>
            <w:proofErr w:type="gramEnd"/>
            <w:r w:rsidRPr="00086F12">
              <w:rPr>
                <w:rFonts w:cs="Times New Roman"/>
              </w:rPr>
              <w:t xml:space="preserve"> and magazine articles </w:t>
            </w:r>
            <w:r>
              <w:rPr>
                <w:rFonts w:cs="Times New Roman"/>
              </w:rPr>
              <w:t>(2 per month</w:t>
            </w:r>
            <w:r w:rsidRPr="00086F12">
              <w:rPr>
                <w:rFonts w:cs="Times New Roman"/>
              </w:rPr>
              <w:t>)</w:t>
            </w:r>
          </w:p>
        </w:tc>
        <w:tc>
          <w:tcPr>
            <w:tcW w:w="1275" w:type="dxa"/>
          </w:tcPr>
          <w:p w14:paraId="356F414D" w14:textId="77777777" w:rsidR="00D717D6" w:rsidRDefault="00D717D6" w:rsidP="005C45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Target 24</w:t>
            </w:r>
          </w:p>
          <w:p w14:paraId="0828E937" w14:textId="77777777" w:rsidR="00D717D6" w:rsidRPr="00086F12" w:rsidRDefault="00D717D6" w:rsidP="005C45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Actual (32)</w:t>
            </w:r>
          </w:p>
          <w:p w14:paraId="1BAC65BE" w14:textId="187401A1" w:rsidR="00D717D6" w:rsidRPr="00F91DED" w:rsidRDefault="00D717D6" w:rsidP="005C45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C7D82E" w14:textId="4FA021D2" w:rsidR="00D717D6" w:rsidRPr="00F91DED" w:rsidRDefault="00ED4D8F" w:rsidP="005C45AE">
            <w:pPr>
              <w:jc w:val="center"/>
            </w:pPr>
            <w:r>
              <w:rPr>
                <w:rFonts w:cs="Times New Roman"/>
              </w:rPr>
              <w:t>O</w:t>
            </w:r>
            <w:r w:rsidR="00D717D6" w:rsidRPr="00086F12">
              <w:rPr>
                <w:rFonts w:cs="Times New Roman"/>
              </w:rPr>
              <w:t>ngoing</w:t>
            </w:r>
          </w:p>
        </w:tc>
        <w:tc>
          <w:tcPr>
            <w:tcW w:w="992" w:type="dxa"/>
          </w:tcPr>
          <w:p w14:paraId="70BD325A" w14:textId="2338A75B" w:rsidR="00D717D6" w:rsidRPr="00F91DED" w:rsidRDefault="00D717D6" w:rsidP="005C45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6F12">
              <w:rPr>
                <w:rFonts w:cs="Times New Roman"/>
              </w:rPr>
              <w:t>Surrey Hills Family</w:t>
            </w:r>
          </w:p>
        </w:tc>
        <w:tc>
          <w:tcPr>
            <w:tcW w:w="1418" w:type="dxa"/>
          </w:tcPr>
          <w:p w14:paraId="3608A8BE" w14:textId="4F7901E9" w:rsidR="00D717D6" w:rsidRPr="00F91DED" w:rsidRDefault="00D717D6" w:rsidP="005C45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4B15CB" w14:textId="4D3E5EB6" w:rsidR="00D717D6" w:rsidRPr="00086F12" w:rsidRDefault="00D717D6" w:rsidP="005C45AE">
            <w:pPr>
              <w:jc w:val="center"/>
              <w:rPr>
                <w:rFonts w:cs="Times New Roman"/>
              </w:rPr>
            </w:pPr>
            <w:r w:rsidRPr="15FBDFC2">
              <w:rPr>
                <w:rFonts w:cs="Times New Roman"/>
              </w:rPr>
              <w:t>Press releases on news section of website</w:t>
            </w:r>
          </w:p>
          <w:p w14:paraId="053E49EF" w14:textId="0B8FF7E6" w:rsidR="00D717D6" w:rsidRPr="00F91DED" w:rsidRDefault="00D717D6" w:rsidP="005C45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1005E">
              <w:rPr>
                <w:rFonts w:cs="Times New Roman"/>
              </w:rPr>
              <w:lastRenderedPageBreak/>
              <w:t>SHS will publish AONB press releases on News section of SHS website</w:t>
            </w:r>
          </w:p>
        </w:tc>
        <w:tc>
          <w:tcPr>
            <w:tcW w:w="1276" w:type="dxa"/>
            <w:shd w:val="clear" w:color="auto" w:fill="00B050"/>
          </w:tcPr>
          <w:p w14:paraId="41A6FF2F" w14:textId="77777777" w:rsidR="00D717D6" w:rsidRPr="00F91DED" w:rsidRDefault="00D717D6" w:rsidP="005C45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1D10A2FC" w14:textId="77777777" w:rsidTr="00D717D6">
        <w:trPr>
          <w:trHeight w:val="135"/>
        </w:trPr>
        <w:tc>
          <w:tcPr>
            <w:tcW w:w="2551" w:type="dxa"/>
          </w:tcPr>
          <w:p w14:paraId="3FBFF0D4" w14:textId="367436FF" w:rsidR="00D717D6" w:rsidRPr="0069315A" w:rsidRDefault="00D717D6" w:rsidP="002B56F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 consistent and coherent identity for the Surrey Hills</w:t>
            </w:r>
          </w:p>
        </w:tc>
        <w:tc>
          <w:tcPr>
            <w:tcW w:w="3261" w:type="dxa"/>
          </w:tcPr>
          <w:p w14:paraId="4186C869" w14:textId="236EA4D0" w:rsidR="00D717D6" w:rsidRPr="0069315A" w:rsidRDefault="00D717D6" w:rsidP="002B56F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Refresh the Surrey Hills Branding Guidelines and Comms Strategy and ensure gatekeeping to protect and enhance brand identity through Collaboration Group</w:t>
            </w:r>
          </w:p>
        </w:tc>
        <w:tc>
          <w:tcPr>
            <w:tcW w:w="1275" w:type="dxa"/>
          </w:tcPr>
          <w:p w14:paraId="6AC3445A" w14:textId="66B580AC" w:rsidR="00D717D6" w:rsidRPr="0069315A" w:rsidRDefault="00D717D6" w:rsidP="002B56F5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Yes</w:t>
            </w:r>
          </w:p>
        </w:tc>
        <w:tc>
          <w:tcPr>
            <w:tcW w:w="1418" w:type="dxa"/>
          </w:tcPr>
          <w:p w14:paraId="60221339" w14:textId="7C0CF0A9" w:rsidR="00D717D6" w:rsidRPr="0069315A" w:rsidRDefault="00D717D6" w:rsidP="002B56F5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Ongoing</w:t>
            </w:r>
          </w:p>
        </w:tc>
        <w:tc>
          <w:tcPr>
            <w:tcW w:w="992" w:type="dxa"/>
          </w:tcPr>
          <w:p w14:paraId="16486C71" w14:textId="5CBF89D3" w:rsidR="00D717D6" w:rsidRPr="0069315A" w:rsidRDefault="00D717D6" w:rsidP="002B56F5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418" w:type="dxa"/>
          </w:tcPr>
          <w:p w14:paraId="7374F2C1" w14:textId="3B174FB3" w:rsidR="00D717D6" w:rsidRPr="0069315A" w:rsidRDefault="00D717D6" w:rsidP="002B56F5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Family </w:t>
            </w:r>
          </w:p>
        </w:tc>
        <w:tc>
          <w:tcPr>
            <w:tcW w:w="2693" w:type="dxa"/>
          </w:tcPr>
          <w:p w14:paraId="08595D06" w14:textId="6EEBCF63" w:rsidR="00D717D6" w:rsidRPr="0069315A" w:rsidRDefault="00D717D6" w:rsidP="002B56F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Discussed at Chairs Group (Feb) branding guidelines updated</w:t>
            </w:r>
            <w:r w:rsidR="003C2F16" w:rsidRPr="0069315A">
              <w:rPr>
                <w:rFonts w:cstheme="minorHAnsi"/>
              </w:rPr>
              <w:t xml:space="preserve"> taking on National Landscape re-naming</w:t>
            </w:r>
            <w:r w:rsidR="00710002" w:rsidRPr="0069315A">
              <w:rPr>
                <w:rFonts w:cstheme="minorHAnsi"/>
              </w:rPr>
              <w:t xml:space="preserve"> to incorporate in new website</w:t>
            </w:r>
          </w:p>
          <w:p w14:paraId="67525E3C" w14:textId="77777777" w:rsidR="00D717D6" w:rsidRPr="0069315A" w:rsidRDefault="00D717D6" w:rsidP="002B56F5">
            <w:pPr>
              <w:jc w:val="center"/>
              <w:rPr>
                <w:rFonts w:cstheme="minorHAnsi"/>
              </w:rPr>
            </w:pPr>
          </w:p>
          <w:p w14:paraId="6891CFCB" w14:textId="77777777" w:rsidR="00D717D6" w:rsidRPr="0069315A" w:rsidRDefault="00D717D6" w:rsidP="002B56F5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00B050"/>
          </w:tcPr>
          <w:p w14:paraId="3CDD9E59" w14:textId="77777777" w:rsidR="00D717D6" w:rsidRPr="00F91DED" w:rsidRDefault="00D717D6" w:rsidP="002B56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36A2767C" w14:textId="77777777" w:rsidTr="00D717D6">
        <w:trPr>
          <w:trHeight w:val="135"/>
        </w:trPr>
        <w:tc>
          <w:tcPr>
            <w:tcW w:w="2551" w:type="dxa"/>
            <w:vMerge w:val="restart"/>
          </w:tcPr>
          <w:p w14:paraId="0906EABB" w14:textId="77777777" w:rsidR="00D717D6" w:rsidRPr="0069315A" w:rsidRDefault="00D717D6" w:rsidP="00787266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Develop and extend the Cycle and Equestrian Surrey Hills programmes., supported through the Countryside Access Working Groups</w:t>
            </w:r>
          </w:p>
          <w:p w14:paraId="77BF4ED2" w14:textId="77777777" w:rsidR="00D717D6" w:rsidRPr="0069315A" w:rsidRDefault="00D717D6" w:rsidP="00787266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013FB4CC" w14:textId="4E6D5BB5" w:rsidR="00D717D6" w:rsidRPr="0069315A" w:rsidRDefault="00D717D6" w:rsidP="00787266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Increase the number of promoted cycle trails. Leith Hill to Box Hill.  NDW cycle link (no of waymarked Cycle Surrey Hills routes)</w:t>
            </w:r>
          </w:p>
        </w:tc>
        <w:tc>
          <w:tcPr>
            <w:tcW w:w="1275" w:type="dxa"/>
          </w:tcPr>
          <w:p w14:paraId="1F792090" w14:textId="77777777" w:rsidR="00D717D6" w:rsidRPr="0069315A" w:rsidRDefault="00D717D6" w:rsidP="00787266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2</w:t>
            </w:r>
          </w:p>
          <w:p w14:paraId="04E2ECE3" w14:textId="77777777" w:rsidR="00D717D6" w:rsidRPr="0069315A" w:rsidRDefault="00D717D6" w:rsidP="00787266">
            <w:pPr>
              <w:jc w:val="center"/>
              <w:rPr>
                <w:rFonts w:cstheme="minorHAnsi"/>
              </w:rPr>
            </w:pPr>
          </w:p>
          <w:p w14:paraId="10A67944" w14:textId="77777777" w:rsidR="00D717D6" w:rsidRPr="0069315A" w:rsidRDefault="00D717D6" w:rsidP="00787266">
            <w:pPr>
              <w:jc w:val="center"/>
              <w:rPr>
                <w:rFonts w:cstheme="minorHAnsi"/>
              </w:rPr>
            </w:pPr>
          </w:p>
          <w:p w14:paraId="040795CF" w14:textId="5D86CD0A" w:rsidR="00D717D6" w:rsidRPr="0069315A" w:rsidRDefault="00D717D6" w:rsidP="00787266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6</w:t>
            </w:r>
          </w:p>
        </w:tc>
        <w:tc>
          <w:tcPr>
            <w:tcW w:w="1418" w:type="dxa"/>
          </w:tcPr>
          <w:p w14:paraId="320AD34F" w14:textId="7EB4E047" w:rsidR="00D717D6" w:rsidRPr="0069315A" w:rsidRDefault="003C2F16" w:rsidP="00787266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Ongoing</w:t>
            </w:r>
          </w:p>
        </w:tc>
        <w:tc>
          <w:tcPr>
            <w:tcW w:w="992" w:type="dxa"/>
          </w:tcPr>
          <w:p w14:paraId="64594A02" w14:textId="17C4D5A1" w:rsidR="00D717D6" w:rsidRPr="0069315A" w:rsidRDefault="00D717D6" w:rsidP="00787266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418" w:type="dxa"/>
          </w:tcPr>
          <w:p w14:paraId="54C4D87F" w14:textId="77777777" w:rsidR="00D717D6" w:rsidRPr="0069315A" w:rsidRDefault="00D717D6" w:rsidP="00787266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Cycling UK</w:t>
            </w:r>
          </w:p>
          <w:p w14:paraId="50069054" w14:textId="1EB2631F" w:rsidR="00D717D6" w:rsidRPr="0069315A" w:rsidRDefault="00D717D6" w:rsidP="00787266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SCC, NDW, Cycling UK, reps of Landowners and user groups</w:t>
            </w:r>
          </w:p>
        </w:tc>
        <w:tc>
          <w:tcPr>
            <w:tcW w:w="2693" w:type="dxa"/>
          </w:tcPr>
          <w:p w14:paraId="3C914DB7" w14:textId="77777777" w:rsidR="00D717D6" w:rsidRPr="0069315A" w:rsidRDefault="00D717D6" w:rsidP="00787266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Leith Hill Greenway (</w:t>
            </w:r>
            <w:proofErr w:type="spellStart"/>
            <w:r w:rsidRPr="0069315A">
              <w:rPr>
                <w:rFonts w:cstheme="minorHAnsi"/>
              </w:rPr>
              <w:t>Denbies</w:t>
            </w:r>
            <w:proofErr w:type="spellEnd"/>
            <w:r w:rsidRPr="0069315A">
              <w:rPr>
                <w:rFonts w:cstheme="minorHAnsi"/>
              </w:rPr>
              <w:t xml:space="preserve"> to Leith Hill) implemented.  </w:t>
            </w:r>
          </w:p>
          <w:p w14:paraId="2D5F3AD3" w14:textId="77777777" w:rsidR="00D717D6" w:rsidRPr="0069315A" w:rsidRDefault="00D717D6" w:rsidP="00787266">
            <w:pPr>
              <w:rPr>
                <w:rFonts w:cstheme="minorHAnsi"/>
              </w:rPr>
            </w:pPr>
          </w:p>
          <w:p w14:paraId="26DBCBE5" w14:textId="1FBE1CE7" w:rsidR="00D717D6" w:rsidRPr="0069315A" w:rsidRDefault="00710002" w:rsidP="004C4D7C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Plans to extend to Great Bookham</w:t>
            </w:r>
          </w:p>
        </w:tc>
        <w:tc>
          <w:tcPr>
            <w:tcW w:w="1276" w:type="dxa"/>
            <w:shd w:val="clear" w:color="auto" w:fill="FFC000"/>
          </w:tcPr>
          <w:p w14:paraId="5929E0D0" w14:textId="77777777" w:rsidR="00D717D6" w:rsidRPr="00F91DED" w:rsidRDefault="00D717D6" w:rsidP="007872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1D1A4374" w14:textId="77777777" w:rsidTr="00D717D6">
        <w:trPr>
          <w:trHeight w:val="135"/>
        </w:trPr>
        <w:tc>
          <w:tcPr>
            <w:tcW w:w="2551" w:type="dxa"/>
            <w:vMerge/>
          </w:tcPr>
          <w:p w14:paraId="01C284D2" w14:textId="77777777" w:rsidR="00D717D6" w:rsidRPr="0069315A" w:rsidRDefault="00D717D6" w:rsidP="00A47ED3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1E6E1CD8" w14:textId="29D81EEF" w:rsidR="00D717D6" w:rsidRPr="0069315A" w:rsidRDefault="00D717D6" w:rsidP="00A47ED3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Management of wild mountain bike trails</w:t>
            </w:r>
          </w:p>
        </w:tc>
        <w:tc>
          <w:tcPr>
            <w:tcW w:w="1275" w:type="dxa"/>
          </w:tcPr>
          <w:p w14:paraId="015558ED" w14:textId="7CFFFCCB" w:rsidR="00D717D6" w:rsidRPr="0069315A" w:rsidRDefault="00D717D6" w:rsidP="00A47ED3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tbc</w:t>
            </w:r>
          </w:p>
        </w:tc>
        <w:tc>
          <w:tcPr>
            <w:tcW w:w="1418" w:type="dxa"/>
          </w:tcPr>
          <w:p w14:paraId="42412708" w14:textId="102D0AAF" w:rsidR="00D717D6" w:rsidRPr="0069315A" w:rsidRDefault="00D717D6" w:rsidP="00A47ED3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tbc</w:t>
            </w:r>
          </w:p>
        </w:tc>
        <w:tc>
          <w:tcPr>
            <w:tcW w:w="992" w:type="dxa"/>
          </w:tcPr>
          <w:p w14:paraId="58833AD1" w14:textId="2BFCB66B" w:rsidR="00D717D6" w:rsidRPr="0069315A" w:rsidRDefault="00D717D6" w:rsidP="00A47ED3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AONB/ SHS</w:t>
            </w:r>
          </w:p>
        </w:tc>
        <w:tc>
          <w:tcPr>
            <w:tcW w:w="1418" w:type="dxa"/>
          </w:tcPr>
          <w:p w14:paraId="32831692" w14:textId="21A81290" w:rsidR="00D717D6" w:rsidRPr="0069315A" w:rsidRDefault="00D717D6" w:rsidP="00A47ED3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Cycling UK. SCC, FC, NT landowners</w:t>
            </w:r>
          </w:p>
        </w:tc>
        <w:tc>
          <w:tcPr>
            <w:tcW w:w="2693" w:type="dxa"/>
          </w:tcPr>
          <w:p w14:paraId="6A05ABEA" w14:textId="4D02F4E4" w:rsidR="00D717D6" w:rsidRPr="0069315A" w:rsidRDefault="00D717D6" w:rsidP="000449F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New Mountain Bike strategy being developed in response to greater pressure.  Area access policy</w:t>
            </w:r>
            <w:r w:rsidR="003C2F16" w:rsidRPr="0069315A">
              <w:rPr>
                <w:rFonts w:cstheme="minorHAnsi"/>
              </w:rPr>
              <w:t xml:space="preserve">.  </w:t>
            </w:r>
            <w:r w:rsidR="00710002" w:rsidRPr="0069315A">
              <w:rPr>
                <w:rFonts w:cstheme="minorHAnsi"/>
              </w:rPr>
              <w:t xml:space="preserve">  Development of Conservation Volunteers</w:t>
            </w:r>
          </w:p>
        </w:tc>
        <w:tc>
          <w:tcPr>
            <w:tcW w:w="1276" w:type="dxa"/>
            <w:shd w:val="clear" w:color="auto" w:fill="FFC000"/>
          </w:tcPr>
          <w:p w14:paraId="76A117C8" w14:textId="77777777" w:rsidR="00D717D6" w:rsidRPr="00F91DED" w:rsidRDefault="00D717D6" w:rsidP="00A47E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2F84DF27" w14:textId="77777777" w:rsidTr="00710002">
        <w:trPr>
          <w:trHeight w:val="1013"/>
        </w:trPr>
        <w:tc>
          <w:tcPr>
            <w:tcW w:w="2551" w:type="dxa"/>
          </w:tcPr>
          <w:p w14:paraId="557AC152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61573E27" w14:textId="0ED32F0B" w:rsidR="00D717D6" w:rsidRPr="0069315A" w:rsidRDefault="00D717D6" w:rsidP="004C4D7C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Number of waymarked equestrian trails and annual Horseman’s Sunday event</w:t>
            </w:r>
          </w:p>
        </w:tc>
        <w:tc>
          <w:tcPr>
            <w:tcW w:w="1275" w:type="dxa"/>
            <w:shd w:val="clear" w:color="auto" w:fill="FFFFFF" w:themeFill="background1"/>
          </w:tcPr>
          <w:p w14:paraId="6AF8566D" w14:textId="53EA1C9D" w:rsidR="00D717D6" w:rsidRPr="0069315A" w:rsidRDefault="003C2F1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541881E4" w14:textId="43DA6EFB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  <w:shd w:val="clear" w:color="auto" w:fill="FFFFFF" w:themeFill="background1"/>
          </w:tcPr>
          <w:p w14:paraId="4B3BF00E" w14:textId="2DE072B8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418" w:type="dxa"/>
            <w:shd w:val="clear" w:color="auto" w:fill="FFFFFF" w:themeFill="background1"/>
          </w:tcPr>
          <w:p w14:paraId="169DC707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BHS</w:t>
            </w:r>
          </w:p>
          <w:p w14:paraId="557515F6" w14:textId="3DE9044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SCC</w:t>
            </w:r>
          </w:p>
        </w:tc>
        <w:tc>
          <w:tcPr>
            <w:tcW w:w="2693" w:type="dxa"/>
            <w:shd w:val="clear" w:color="auto" w:fill="FFFFFF" w:themeFill="background1"/>
          </w:tcPr>
          <w:p w14:paraId="07D86626" w14:textId="6D45B14A" w:rsidR="00D717D6" w:rsidRPr="0069315A" w:rsidRDefault="00D717D6" w:rsidP="000449F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Waymarking needed on existing trails</w:t>
            </w:r>
            <w:r w:rsidR="003C2F16" w:rsidRPr="0069315A">
              <w:rPr>
                <w:rFonts w:cstheme="minorHAnsi"/>
              </w:rPr>
              <w:t xml:space="preserve">.  </w:t>
            </w:r>
            <w:proofErr w:type="spellStart"/>
            <w:r w:rsidR="00710002" w:rsidRPr="0069315A">
              <w:rPr>
                <w:rFonts w:cstheme="minorHAnsi"/>
              </w:rPr>
              <w:t>Hrseman’s</w:t>
            </w:r>
            <w:proofErr w:type="spellEnd"/>
            <w:r w:rsidR="00710002" w:rsidRPr="0069315A">
              <w:rPr>
                <w:rFonts w:cstheme="minorHAnsi"/>
              </w:rPr>
              <w:t xml:space="preserve"> Sunday being planned for 25</w:t>
            </w:r>
            <w:r w:rsidR="00710002" w:rsidRPr="0069315A">
              <w:rPr>
                <w:rFonts w:cstheme="minorHAnsi"/>
                <w:vertAlign w:val="superscript"/>
              </w:rPr>
              <w:t>th</w:t>
            </w:r>
            <w:r w:rsidR="00710002" w:rsidRPr="0069315A">
              <w:rPr>
                <w:rFonts w:cstheme="minorHAnsi"/>
              </w:rPr>
              <w:t xml:space="preserve"> April</w:t>
            </w:r>
          </w:p>
        </w:tc>
        <w:tc>
          <w:tcPr>
            <w:tcW w:w="1276" w:type="dxa"/>
            <w:shd w:val="clear" w:color="auto" w:fill="00B050"/>
          </w:tcPr>
          <w:p w14:paraId="13D362E0" w14:textId="77777777" w:rsidR="00D717D6" w:rsidRPr="00F91DED" w:rsidRDefault="00D717D6" w:rsidP="00A67B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0D085323" w14:textId="77777777" w:rsidTr="004C4D7C">
        <w:trPr>
          <w:trHeight w:val="1013"/>
        </w:trPr>
        <w:tc>
          <w:tcPr>
            <w:tcW w:w="2551" w:type="dxa"/>
            <w:vMerge w:val="restart"/>
          </w:tcPr>
          <w:p w14:paraId="26513A8E" w14:textId="470D5FA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Inspire and engage new audiences through the Surrey Hills Arts programme, including delivering Surrey Unearthed, events, new </w:t>
            </w:r>
            <w:proofErr w:type="gramStart"/>
            <w:r w:rsidRPr="0069315A">
              <w:rPr>
                <w:rFonts w:cstheme="minorHAnsi"/>
              </w:rPr>
              <w:t>work</w:t>
            </w:r>
            <w:proofErr w:type="gramEnd"/>
            <w:r w:rsidRPr="0069315A">
              <w:rPr>
                <w:rFonts w:cstheme="minorHAnsi"/>
              </w:rPr>
              <w:t xml:space="preserve"> and creative health walks </w:t>
            </w:r>
          </w:p>
        </w:tc>
        <w:tc>
          <w:tcPr>
            <w:tcW w:w="3261" w:type="dxa"/>
            <w:shd w:val="clear" w:color="auto" w:fill="FFFFFF" w:themeFill="background1"/>
          </w:tcPr>
          <w:p w14:paraId="1540227E" w14:textId="556CE240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Number of projects (not Inspiring Views):</w:t>
            </w:r>
          </w:p>
          <w:p w14:paraId="105DEB2B" w14:textId="1F8404BB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5E8C22" w14:textId="77777777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Heathland Artworks</w:t>
            </w:r>
          </w:p>
          <w:p w14:paraId="5432DADA" w14:textId="7CACB488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Habitat – Ecological Art</w:t>
            </w:r>
          </w:p>
          <w:p w14:paraId="60981585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Storytelling podcasts</w:t>
            </w:r>
          </w:p>
          <w:p w14:paraId="241C8014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Dance 21 </w:t>
            </w:r>
          </w:p>
          <w:p w14:paraId="668167FF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Dream Weaving</w:t>
            </w:r>
          </w:p>
          <w:p w14:paraId="3E02C99E" w14:textId="1C7CED8D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lastRenderedPageBreak/>
              <w:t>Climate Change &amp; the Arts symposium</w:t>
            </w:r>
          </w:p>
        </w:tc>
        <w:tc>
          <w:tcPr>
            <w:tcW w:w="1275" w:type="dxa"/>
            <w:shd w:val="clear" w:color="auto" w:fill="FFFFFF" w:themeFill="background1"/>
          </w:tcPr>
          <w:p w14:paraId="0BFD85DF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14:paraId="18057CD4" w14:textId="3EA50D9B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Ongoing</w:t>
            </w:r>
          </w:p>
        </w:tc>
        <w:tc>
          <w:tcPr>
            <w:tcW w:w="992" w:type="dxa"/>
            <w:shd w:val="clear" w:color="auto" w:fill="FFFFFF" w:themeFill="background1"/>
          </w:tcPr>
          <w:p w14:paraId="25928910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  <w:p w14:paraId="01A0FF8F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SCC</w:t>
            </w:r>
          </w:p>
        </w:tc>
        <w:tc>
          <w:tcPr>
            <w:tcW w:w="1418" w:type="dxa"/>
            <w:shd w:val="clear" w:color="auto" w:fill="FFFFFF" w:themeFill="background1"/>
          </w:tcPr>
          <w:p w14:paraId="1878D523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Sy Hills Arts </w:t>
            </w:r>
            <w:proofErr w:type="spellStart"/>
            <w:r w:rsidRPr="0069315A">
              <w:rPr>
                <w:rFonts w:cstheme="minorHAnsi"/>
              </w:rPr>
              <w:t>P’ship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14:paraId="2B947F7C" w14:textId="7DCE0123" w:rsidR="00244425" w:rsidRPr="0069315A" w:rsidRDefault="00244425" w:rsidP="0024442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Heathland Artworks –June</w:t>
            </w:r>
            <w:r w:rsidR="003C2F16" w:rsidRPr="0069315A">
              <w:rPr>
                <w:rFonts w:cstheme="minorHAnsi"/>
              </w:rPr>
              <w:t xml:space="preserve"> Oct</w:t>
            </w:r>
          </w:p>
          <w:p w14:paraId="7AEB87C0" w14:textId="11CB851A" w:rsidR="00244425" w:rsidRPr="0069315A" w:rsidRDefault="00244425" w:rsidP="0024442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Habitat funding </w:t>
            </w:r>
            <w:proofErr w:type="spellStart"/>
            <w:r w:rsidRPr="0069315A">
              <w:rPr>
                <w:rFonts w:cstheme="minorHAnsi"/>
              </w:rPr>
              <w:t>applicationsuccessful</w:t>
            </w:r>
            <w:proofErr w:type="spellEnd"/>
          </w:p>
          <w:p w14:paraId="4828F55C" w14:textId="68FCC6FC" w:rsidR="00244425" w:rsidRPr="0069315A" w:rsidRDefault="00244425" w:rsidP="0024442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Dance 21 – successful funding bid – Rosemary Lee will do site specific community project</w:t>
            </w:r>
          </w:p>
          <w:p w14:paraId="6E955E6E" w14:textId="5BFAD64E" w:rsidR="00D717D6" w:rsidRPr="0069315A" w:rsidRDefault="00244425" w:rsidP="00710002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lastRenderedPageBreak/>
              <w:t>Dream Weaving commence</w:t>
            </w:r>
            <w:r w:rsidR="003C2F16" w:rsidRPr="0069315A">
              <w:rPr>
                <w:rFonts w:cstheme="minorHAnsi"/>
              </w:rPr>
              <w:t>d</w:t>
            </w:r>
            <w:r w:rsidRPr="0069315A">
              <w:rPr>
                <w:rFonts w:cstheme="minorHAnsi"/>
              </w:rPr>
              <w:t xml:space="preserve"> in September</w:t>
            </w:r>
          </w:p>
        </w:tc>
        <w:tc>
          <w:tcPr>
            <w:tcW w:w="1276" w:type="dxa"/>
            <w:shd w:val="clear" w:color="auto" w:fill="00B050"/>
          </w:tcPr>
          <w:p w14:paraId="73548893" w14:textId="77777777" w:rsidR="00D717D6" w:rsidRPr="00F91DED" w:rsidRDefault="00D717D6" w:rsidP="00A67B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D0CD1D4" w14:textId="77777777" w:rsidTr="00710002">
        <w:trPr>
          <w:trHeight w:val="1012"/>
        </w:trPr>
        <w:tc>
          <w:tcPr>
            <w:tcW w:w="2551" w:type="dxa"/>
            <w:vMerge/>
          </w:tcPr>
          <w:p w14:paraId="66FC4DFD" w14:textId="77777777" w:rsidR="00D717D6" w:rsidRPr="00F91DED" w:rsidRDefault="00D717D6" w:rsidP="00A67B9F">
            <w:pPr>
              <w:rPr>
                <w:rFonts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14:paraId="7848DE77" w14:textId="3B522862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Number of people engaged Inspiring Views (30 workshop participants, 30 on guided walks and 800 visitors = 860)</w:t>
            </w:r>
          </w:p>
          <w:p w14:paraId="4A4844EC" w14:textId="55B07F81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Heathland Artworks (150 per week for 16 weeks = 2400)</w:t>
            </w:r>
          </w:p>
          <w:p w14:paraId="5188EE6C" w14:textId="41DAFECB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Habitat – Ecological Art (120)</w:t>
            </w:r>
          </w:p>
          <w:p w14:paraId="0D2F732A" w14:textId="0C8D879B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Storytelling podcasts (3 x 150 + 2 live events = 550)</w:t>
            </w:r>
          </w:p>
          <w:p w14:paraId="7061C222" w14:textId="5CF9762B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Dance 21 (tbc)</w:t>
            </w:r>
          </w:p>
          <w:p w14:paraId="7161952C" w14:textId="2567189E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Dream Weaving (10)</w:t>
            </w:r>
          </w:p>
          <w:p w14:paraId="79AF0463" w14:textId="1837D09C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 xml:space="preserve">Climate Change </w:t>
            </w:r>
            <w:r w:rsidR="0069315A" w:rsidRPr="0069315A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 xml:space="preserve"> the Arts symposium (54)</w:t>
            </w:r>
          </w:p>
          <w:p w14:paraId="62B26472" w14:textId="6CD4B13F" w:rsidR="00D717D6" w:rsidRPr="0069315A" w:rsidRDefault="00D717D6" w:rsidP="00A67B9F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4E0A1" w14:textId="3BCE4F3F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Total for 2021 = approx. 3994</w:t>
            </w:r>
          </w:p>
        </w:tc>
        <w:tc>
          <w:tcPr>
            <w:tcW w:w="1275" w:type="dxa"/>
            <w:shd w:val="clear" w:color="auto" w:fill="FFFFFF" w:themeFill="background1"/>
          </w:tcPr>
          <w:p w14:paraId="251A4A25" w14:textId="4B7408E5" w:rsidR="00D717D6" w:rsidRPr="0069315A" w:rsidRDefault="00D717D6" w:rsidP="00A67B9F">
            <w:pPr>
              <w:pStyle w:val="xmso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15A">
              <w:rPr>
                <w:rFonts w:asciiTheme="minorHAnsi" w:hAnsiTheme="minorHAnsi" w:cstheme="minorHAnsi"/>
                <w:sz w:val="22"/>
                <w:szCs w:val="22"/>
              </w:rPr>
              <w:t>3994</w:t>
            </w:r>
          </w:p>
        </w:tc>
        <w:tc>
          <w:tcPr>
            <w:tcW w:w="1418" w:type="dxa"/>
            <w:shd w:val="clear" w:color="auto" w:fill="FFFFFF" w:themeFill="background1"/>
          </w:tcPr>
          <w:p w14:paraId="7C9B361E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  <w:shd w:val="clear" w:color="auto" w:fill="FFFFFF" w:themeFill="background1"/>
          </w:tcPr>
          <w:p w14:paraId="69782471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  <w:p w14:paraId="411AF385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SCC</w:t>
            </w:r>
          </w:p>
        </w:tc>
        <w:tc>
          <w:tcPr>
            <w:tcW w:w="1418" w:type="dxa"/>
            <w:shd w:val="clear" w:color="auto" w:fill="FFFFFF" w:themeFill="background1"/>
          </w:tcPr>
          <w:p w14:paraId="41FD0172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Sy Hills Arts </w:t>
            </w:r>
            <w:proofErr w:type="spellStart"/>
            <w:r w:rsidRPr="0069315A">
              <w:rPr>
                <w:rFonts w:cstheme="minorHAnsi"/>
              </w:rPr>
              <w:t>P’ship</w:t>
            </w:r>
            <w:proofErr w:type="spellEnd"/>
          </w:p>
          <w:p w14:paraId="222D3ADF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731023E" w14:textId="5998B8A7" w:rsidR="00244425" w:rsidRPr="0069315A" w:rsidRDefault="00244425" w:rsidP="0024442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Inspiring Views – workshops delivered with Patchworking Garden (20 participants) and Mole Valley school.</w:t>
            </w:r>
          </w:p>
          <w:p w14:paraId="2E300B3F" w14:textId="77777777" w:rsidR="00244425" w:rsidRPr="0069315A" w:rsidRDefault="00244425" w:rsidP="0024442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Storytelling Walks (22 participants) </w:t>
            </w:r>
          </w:p>
          <w:p w14:paraId="3C38494A" w14:textId="3C5A8576" w:rsidR="00D717D6" w:rsidRPr="0069315A" w:rsidRDefault="00244425" w:rsidP="0024442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Dream Weaving – Working with women from Tilford mosque</w:t>
            </w:r>
          </w:p>
        </w:tc>
        <w:tc>
          <w:tcPr>
            <w:tcW w:w="1276" w:type="dxa"/>
            <w:shd w:val="clear" w:color="auto" w:fill="00B050"/>
          </w:tcPr>
          <w:p w14:paraId="56607246" w14:textId="77777777" w:rsidR="00D717D6" w:rsidRPr="00F91DED" w:rsidRDefault="00D717D6" w:rsidP="00A67B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0FCCB177" w14:textId="77777777" w:rsidTr="004C4D7C">
        <w:trPr>
          <w:trHeight w:val="1635"/>
        </w:trPr>
        <w:tc>
          <w:tcPr>
            <w:tcW w:w="2551" w:type="dxa"/>
          </w:tcPr>
          <w:p w14:paraId="7DCCA6E2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  <w:r w:rsidRPr="00F91DED">
              <w:rPr>
                <w:rFonts w:cs="Times New Roman"/>
              </w:rPr>
              <w:t xml:space="preserve">Develop an Inspiring Views programme to </w:t>
            </w:r>
            <w:proofErr w:type="gramStart"/>
            <w:r w:rsidRPr="00F91DED">
              <w:rPr>
                <w:rFonts w:cs="Times New Roman"/>
              </w:rPr>
              <w:t>open up</w:t>
            </w:r>
            <w:proofErr w:type="gramEnd"/>
            <w:r w:rsidRPr="00F91DED">
              <w:rPr>
                <w:rFonts w:cs="Times New Roman"/>
              </w:rPr>
              <w:t xml:space="preserve"> and maintain up to two important views per annum to and from the Surrey Hills AONB.</w:t>
            </w:r>
          </w:p>
        </w:tc>
        <w:tc>
          <w:tcPr>
            <w:tcW w:w="3261" w:type="dxa"/>
            <w:shd w:val="clear" w:color="auto" w:fill="FFFFFF" w:themeFill="background1"/>
          </w:tcPr>
          <w:p w14:paraId="4ED703DC" w14:textId="02609E25" w:rsidR="00D717D6" w:rsidRPr="0069315A" w:rsidRDefault="00D717D6" w:rsidP="004C4D7C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Number of Inspiring Views promoted and maintained</w:t>
            </w:r>
          </w:p>
        </w:tc>
        <w:tc>
          <w:tcPr>
            <w:tcW w:w="1275" w:type="dxa"/>
            <w:shd w:val="clear" w:color="auto" w:fill="FFFFFF" w:themeFill="background1"/>
          </w:tcPr>
          <w:p w14:paraId="29BBE46B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      2</w:t>
            </w:r>
          </w:p>
        </w:tc>
        <w:tc>
          <w:tcPr>
            <w:tcW w:w="1418" w:type="dxa"/>
            <w:shd w:val="clear" w:color="auto" w:fill="FFFFFF" w:themeFill="background1"/>
          </w:tcPr>
          <w:p w14:paraId="28369A04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  <w:shd w:val="clear" w:color="auto" w:fill="FFFFFF" w:themeFill="background1"/>
          </w:tcPr>
          <w:p w14:paraId="51BF4752" w14:textId="643FC32E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Sy Hills Arts, Trust Fund</w:t>
            </w:r>
          </w:p>
        </w:tc>
        <w:tc>
          <w:tcPr>
            <w:tcW w:w="1418" w:type="dxa"/>
            <w:shd w:val="clear" w:color="auto" w:fill="FFFFFF" w:themeFill="background1"/>
          </w:tcPr>
          <w:p w14:paraId="321FF3A6" w14:textId="77BED01D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  <w:p w14:paraId="6E42D6FA" w14:textId="218C257C" w:rsidR="003C2F16" w:rsidRPr="0069315A" w:rsidRDefault="003C2F1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North Downs Way</w:t>
            </w:r>
          </w:p>
          <w:p w14:paraId="0ED2FF80" w14:textId="10680A52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Sy Hills Arts P</w:t>
            </w:r>
            <w:r w:rsidR="00ED4D8F" w:rsidRPr="0069315A">
              <w:rPr>
                <w:rFonts w:cstheme="minorHAnsi"/>
              </w:rPr>
              <w:t>artnership</w:t>
            </w:r>
          </w:p>
          <w:p w14:paraId="4FA07CF5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Society</w:t>
            </w:r>
          </w:p>
        </w:tc>
        <w:tc>
          <w:tcPr>
            <w:tcW w:w="2693" w:type="dxa"/>
            <w:shd w:val="clear" w:color="auto" w:fill="FFFFFF" w:themeFill="background1"/>
          </w:tcPr>
          <w:tbl>
            <w:tblPr>
              <w:tblpPr w:leftFromText="171" w:rightFromText="171" w:vertAnchor="text"/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</w:tblGrid>
            <w:tr w:rsidR="00D717D6" w:rsidRPr="0069315A" w14:paraId="5E2144DC" w14:textId="77777777" w:rsidTr="009F5B22">
              <w:trPr>
                <w:trHeight w:val="2701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256400" w14:textId="397FA360" w:rsidR="004C4D7C" w:rsidRPr="0069315A" w:rsidRDefault="00D717D6" w:rsidP="00A67B9F">
                  <w:pPr>
                    <w:pStyle w:val="xmsonormal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931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Radius by James </w:t>
                  </w:r>
                  <w:proofErr w:type="spellStart"/>
                  <w:r w:rsidRPr="006931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Tunnard</w:t>
                  </w:r>
                  <w:proofErr w:type="spellEnd"/>
                  <w:r w:rsidRPr="006931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6931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Denbies</w:t>
                  </w:r>
                  <w:proofErr w:type="spellEnd"/>
                  <w:r w:rsidRPr="0069315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Hillside launched 30 June</w:t>
                  </w:r>
                </w:p>
                <w:p w14:paraId="5AE6AA54" w14:textId="0932F558" w:rsidR="00D717D6" w:rsidRPr="0069315A" w:rsidRDefault="004C4D7C" w:rsidP="00A67B9F">
                  <w:pPr>
                    <w:pStyle w:val="xmsonormal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9315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Portal – Postponed to 2022</w:t>
                  </w:r>
                </w:p>
              </w:tc>
            </w:tr>
          </w:tbl>
          <w:p w14:paraId="3D5B9ECA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00B050"/>
          </w:tcPr>
          <w:p w14:paraId="7EE77050" w14:textId="77777777" w:rsidR="00D717D6" w:rsidRPr="00F91DED" w:rsidRDefault="00D717D6" w:rsidP="00A67B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3330E282" w14:textId="77777777" w:rsidTr="00D717D6">
        <w:trPr>
          <w:trHeight w:val="545"/>
        </w:trPr>
        <w:tc>
          <w:tcPr>
            <w:tcW w:w="2551" w:type="dxa"/>
            <w:vMerge w:val="restart"/>
          </w:tcPr>
          <w:p w14:paraId="1299D504" w14:textId="77777777" w:rsidR="00D717D6" w:rsidRPr="00F91DED" w:rsidRDefault="00D717D6" w:rsidP="00A67B9F">
            <w:pPr>
              <w:rPr>
                <w:rFonts w:cs="Times New Roman"/>
              </w:rPr>
            </w:pPr>
            <w:r w:rsidRPr="00F91DED">
              <w:rPr>
                <w:rFonts w:cs="Times New Roman"/>
              </w:rPr>
              <w:t xml:space="preserve">Increase the membership, profile, events </w:t>
            </w:r>
            <w:proofErr w:type="gramStart"/>
            <w:r w:rsidRPr="00F91DED">
              <w:rPr>
                <w:rFonts w:cs="Times New Roman"/>
              </w:rPr>
              <w:t>programmes</w:t>
            </w:r>
            <w:proofErr w:type="gramEnd"/>
            <w:r w:rsidRPr="00F91DED">
              <w:rPr>
                <w:rFonts w:cs="Times New Roman"/>
              </w:rPr>
              <w:t xml:space="preserve"> and volunteering opportunities</w:t>
            </w:r>
          </w:p>
        </w:tc>
        <w:tc>
          <w:tcPr>
            <w:tcW w:w="3261" w:type="dxa"/>
          </w:tcPr>
          <w:p w14:paraId="328DB32D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Number of members</w:t>
            </w:r>
          </w:p>
        </w:tc>
        <w:tc>
          <w:tcPr>
            <w:tcW w:w="1275" w:type="dxa"/>
          </w:tcPr>
          <w:p w14:paraId="011F8C16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24DC717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6CDB7F71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Society</w:t>
            </w:r>
          </w:p>
        </w:tc>
        <w:tc>
          <w:tcPr>
            <w:tcW w:w="1418" w:type="dxa"/>
          </w:tcPr>
          <w:p w14:paraId="3BB4FF56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Enterprises</w:t>
            </w:r>
          </w:p>
        </w:tc>
        <w:tc>
          <w:tcPr>
            <w:tcW w:w="2693" w:type="dxa"/>
          </w:tcPr>
          <w:p w14:paraId="29B44A0E" w14:textId="2407D738" w:rsidR="00D717D6" w:rsidRPr="0069315A" w:rsidRDefault="00CA490B" w:rsidP="00D717D6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150</w:t>
            </w:r>
          </w:p>
        </w:tc>
        <w:tc>
          <w:tcPr>
            <w:tcW w:w="1276" w:type="dxa"/>
            <w:shd w:val="clear" w:color="auto" w:fill="00B050"/>
          </w:tcPr>
          <w:p w14:paraId="0489BD54" w14:textId="77777777" w:rsidR="00D717D6" w:rsidRPr="00F91DED" w:rsidRDefault="00D717D6" w:rsidP="00A67B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61D3E97" w14:textId="77777777" w:rsidTr="00D717D6">
        <w:trPr>
          <w:trHeight w:val="545"/>
        </w:trPr>
        <w:tc>
          <w:tcPr>
            <w:tcW w:w="2551" w:type="dxa"/>
            <w:vMerge/>
          </w:tcPr>
          <w:p w14:paraId="27A7DC5C" w14:textId="77777777" w:rsidR="00D717D6" w:rsidRPr="00F91DED" w:rsidRDefault="00D717D6" w:rsidP="00A67B9F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6DBD7E06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Number of volunteer hours</w:t>
            </w:r>
          </w:p>
        </w:tc>
        <w:tc>
          <w:tcPr>
            <w:tcW w:w="1275" w:type="dxa"/>
          </w:tcPr>
          <w:p w14:paraId="1998ACC2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11285CA1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54765146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Society</w:t>
            </w:r>
          </w:p>
        </w:tc>
        <w:tc>
          <w:tcPr>
            <w:tcW w:w="1418" w:type="dxa"/>
          </w:tcPr>
          <w:p w14:paraId="5A18BA87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Enterprises</w:t>
            </w:r>
          </w:p>
        </w:tc>
        <w:tc>
          <w:tcPr>
            <w:tcW w:w="2693" w:type="dxa"/>
          </w:tcPr>
          <w:p w14:paraId="01B8AD8E" w14:textId="5792F6C3" w:rsidR="00D717D6" w:rsidRPr="0069315A" w:rsidRDefault="007F4384" w:rsidP="00D717D6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Project and Volunteer Coordinator delivering lots of volunteer and community action  </w:t>
            </w:r>
          </w:p>
        </w:tc>
        <w:tc>
          <w:tcPr>
            <w:tcW w:w="1276" w:type="dxa"/>
            <w:shd w:val="clear" w:color="auto" w:fill="00B050"/>
          </w:tcPr>
          <w:p w14:paraId="24E6D244" w14:textId="77777777" w:rsidR="00D717D6" w:rsidRPr="00F91DED" w:rsidRDefault="00D717D6" w:rsidP="00A67B9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69315A" w14:paraId="750BB922" w14:textId="77777777" w:rsidTr="00D717D6">
        <w:trPr>
          <w:trHeight w:val="545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1D6D358" w14:textId="77777777" w:rsidR="00D717D6" w:rsidRPr="0069315A" w:rsidRDefault="00D717D6" w:rsidP="00A67B9F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14:paraId="4976AB6A" w14:textId="1E841299" w:rsidR="00D717D6" w:rsidRPr="0069315A" w:rsidRDefault="00D717D6" w:rsidP="00A67B9F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 xml:space="preserve">Number of events (walks </w:t>
            </w:r>
            <w:r w:rsidR="0069315A" w:rsidRPr="0069315A">
              <w:rPr>
                <w:rFonts w:cs="Times New Roman"/>
              </w:rPr>
              <w:t>and</w:t>
            </w:r>
            <w:r w:rsidRPr="0069315A">
              <w:rPr>
                <w:rFonts w:cs="Times New Roman"/>
              </w:rPr>
              <w:t xml:space="preserve"> talks)</w:t>
            </w:r>
          </w:p>
        </w:tc>
        <w:tc>
          <w:tcPr>
            <w:tcW w:w="1275" w:type="dxa"/>
          </w:tcPr>
          <w:p w14:paraId="689AD02E" w14:textId="77777777" w:rsidR="00D717D6" w:rsidRPr="0069315A" w:rsidRDefault="00D717D6" w:rsidP="00A67B9F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14:paraId="16316A47" w14:textId="77777777" w:rsidR="00D717D6" w:rsidRPr="0069315A" w:rsidRDefault="00D717D6" w:rsidP="00A67B9F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00C6D90C" w14:textId="77777777" w:rsidR="00D717D6" w:rsidRPr="0069315A" w:rsidRDefault="00D717D6" w:rsidP="00A67B9F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Society</w:t>
            </w:r>
          </w:p>
        </w:tc>
        <w:tc>
          <w:tcPr>
            <w:tcW w:w="1418" w:type="dxa"/>
          </w:tcPr>
          <w:p w14:paraId="67815E20" w14:textId="77777777" w:rsidR="00D717D6" w:rsidRPr="0069315A" w:rsidRDefault="00D717D6" w:rsidP="00A67B9F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Enterprises</w:t>
            </w:r>
          </w:p>
        </w:tc>
        <w:tc>
          <w:tcPr>
            <w:tcW w:w="2693" w:type="dxa"/>
          </w:tcPr>
          <w:p w14:paraId="6904D760" w14:textId="10C172EF" w:rsidR="00D717D6" w:rsidRPr="0069315A" w:rsidRDefault="003C2F16" w:rsidP="00D717D6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</w:t>
            </w:r>
            <w:r w:rsidR="00D717D6" w:rsidRPr="0069315A">
              <w:rPr>
                <w:rFonts w:cs="Times New Roman"/>
              </w:rPr>
              <w:t>vents fully booked</w:t>
            </w:r>
          </w:p>
        </w:tc>
        <w:tc>
          <w:tcPr>
            <w:tcW w:w="1276" w:type="dxa"/>
            <w:shd w:val="clear" w:color="auto" w:fill="00B050"/>
          </w:tcPr>
          <w:p w14:paraId="79C77CCD" w14:textId="77777777" w:rsidR="00D717D6" w:rsidRPr="0069315A" w:rsidRDefault="00D717D6" w:rsidP="00A67B9F">
            <w:pPr>
              <w:jc w:val="center"/>
              <w:rPr>
                <w:rFonts w:cs="Times New Roman"/>
              </w:rPr>
            </w:pPr>
          </w:p>
        </w:tc>
      </w:tr>
      <w:tr w:rsidR="00D717D6" w:rsidRPr="00F91DED" w14:paraId="6079A179" w14:textId="77777777" w:rsidTr="00603FBD">
        <w:trPr>
          <w:trHeight w:val="340"/>
        </w:trPr>
        <w:tc>
          <w:tcPr>
            <w:tcW w:w="2551" w:type="dxa"/>
            <w:vMerge w:val="restart"/>
            <w:tcBorders>
              <w:bottom w:val="nil"/>
            </w:tcBorders>
          </w:tcPr>
          <w:p w14:paraId="33FFDE7E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Deliver events program for the public</w:t>
            </w:r>
          </w:p>
        </w:tc>
        <w:tc>
          <w:tcPr>
            <w:tcW w:w="3261" w:type="dxa"/>
          </w:tcPr>
          <w:p w14:paraId="7A074583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Wood Fair visitor numbers</w:t>
            </w:r>
          </w:p>
        </w:tc>
        <w:tc>
          <w:tcPr>
            <w:tcW w:w="1275" w:type="dxa"/>
          </w:tcPr>
          <w:p w14:paraId="0402A635" w14:textId="5D2C5A4B" w:rsidR="00D717D6" w:rsidRPr="0069315A" w:rsidRDefault="00603FBD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6k</w:t>
            </w:r>
          </w:p>
        </w:tc>
        <w:tc>
          <w:tcPr>
            <w:tcW w:w="1418" w:type="dxa"/>
          </w:tcPr>
          <w:p w14:paraId="74AEFD37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September</w:t>
            </w:r>
          </w:p>
        </w:tc>
        <w:tc>
          <w:tcPr>
            <w:tcW w:w="992" w:type="dxa"/>
          </w:tcPr>
          <w:p w14:paraId="78352F7F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Enterprises</w:t>
            </w:r>
          </w:p>
        </w:tc>
        <w:tc>
          <w:tcPr>
            <w:tcW w:w="1418" w:type="dxa"/>
          </w:tcPr>
          <w:p w14:paraId="2B6C198B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Cranleigh Ag. Soc.</w:t>
            </w:r>
          </w:p>
        </w:tc>
        <w:tc>
          <w:tcPr>
            <w:tcW w:w="2693" w:type="dxa"/>
          </w:tcPr>
          <w:p w14:paraId="6D1CAD74" w14:textId="49EF3938" w:rsidR="00D717D6" w:rsidRPr="0069315A" w:rsidRDefault="00CA490B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Due to be held on 1</w:t>
            </w:r>
            <w:r w:rsidR="007F4384" w:rsidRPr="0069315A">
              <w:rPr>
                <w:rFonts w:cstheme="minorHAnsi"/>
              </w:rPr>
              <w:t>0</w:t>
            </w:r>
            <w:r w:rsidR="0069315A">
              <w:rPr>
                <w:rFonts w:cstheme="minorHAnsi"/>
              </w:rPr>
              <w:t xml:space="preserve"> and</w:t>
            </w:r>
            <w:r w:rsidRPr="0069315A">
              <w:rPr>
                <w:rFonts w:cstheme="minorHAnsi"/>
              </w:rPr>
              <w:t xml:space="preserve"> 1</w:t>
            </w:r>
            <w:r w:rsidR="007F4384" w:rsidRPr="0069315A">
              <w:rPr>
                <w:rFonts w:cstheme="minorHAnsi"/>
              </w:rPr>
              <w:t>1</w:t>
            </w:r>
            <w:r w:rsidRPr="0069315A">
              <w:rPr>
                <w:rFonts w:cstheme="minorHAnsi"/>
              </w:rPr>
              <w:t xml:space="preserve"> Sept </w:t>
            </w:r>
            <w:r w:rsidR="007F4384" w:rsidRPr="0069315A">
              <w:rPr>
                <w:rFonts w:cstheme="minorHAnsi"/>
              </w:rPr>
              <w:t>2022</w:t>
            </w:r>
          </w:p>
        </w:tc>
        <w:tc>
          <w:tcPr>
            <w:tcW w:w="1276" w:type="dxa"/>
            <w:shd w:val="clear" w:color="auto" w:fill="00B050"/>
          </w:tcPr>
          <w:p w14:paraId="003731AE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8C54056" w14:textId="77777777" w:rsidTr="00D717D6">
        <w:trPr>
          <w:trHeight w:val="340"/>
        </w:trPr>
        <w:tc>
          <w:tcPr>
            <w:tcW w:w="2551" w:type="dxa"/>
            <w:vMerge/>
            <w:tcBorders>
              <w:bottom w:val="nil"/>
            </w:tcBorders>
          </w:tcPr>
          <w:p w14:paraId="3A3E9C55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0F002A85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Artisan Festival visitor numbers</w:t>
            </w:r>
          </w:p>
        </w:tc>
        <w:tc>
          <w:tcPr>
            <w:tcW w:w="1275" w:type="dxa"/>
          </w:tcPr>
          <w:p w14:paraId="146BE84A" w14:textId="264614FA" w:rsidR="00D717D6" w:rsidRPr="0069315A" w:rsidRDefault="00603FBD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2.5k</w:t>
            </w:r>
          </w:p>
        </w:tc>
        <w:tc>
          <w:tcPr>
            <w:tcW w:w="1418" w:type="dxa"/>
          </w:tcPr>
          <w:p w14:paraId="0ABB2CA9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May</w:t>
            </w:r>
          </w:p>
        </w:tc>
        <w:tc>
          <w:tcPr>
            <w:tcW w:w="992" w:type="dxa"/>
          </w:tcPr>
          <w:p w14:paraId="49AD17B3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Enterprises</w:t>
            </w:r>
          </w:p>
        </w:tc>
        <w:tc>
          <w:tcPr>
            <w:tcW w:w="1418" w:type="dxa"/>
          </w:tcPr>
          <w:p w14:paraId="107312BC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proofErr w:type="spellStart"/>
            <w:r w:rsidRPr="0069315A">
              <w:rPr>
                <w:rFonts w:cstheme="minorHAnsi"/>
              </w:rPr>
              <w:t>Denbies</w:t>
            </w:r>
            <w:proofErr w:type="spellEnd"/>
            <w:r w:rsidRPr="0069315A">
              <w:rPr>
                <w:rFonts w:cstheme="minorHAnsi"/>
              </w:rPr>
              <w:t xml:space="preserve"> Vineyard</w:t>
            </w:r>
          </w:p>
        </w:tc>
        <w:tc>
          <w:tcPr>
            <w:tcW w:w="2693" w:type="dxa"/>
          </w:tcPr>
          <w:p w14:paraId="29A26E92" w14:textId="35488B99" w:rsidR="00D717D6" w:rsidRPr="0069315A" w:rsidRDefault="007F4384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Successful Xmas Festival at West Horsley Place. </w:t>
            </w:r>
            <w:proofErr w:type="spellStart"/>
            <w:r w:rsidRPr="0069315A">
              <w:rPr>
                <w:rFonts w:cstheme="minorHAnsi"/>
              </w:rPr>
              <w:t>Denbies</w:t>
            </w:r>
            <w:proofErr w:type="spellEnd"/>
            <w:r w:rsidRPr="0069315A">
              <w:rPr>
                <w:rFonts w:cstheme="minorHAnsi"/>
              </w:rPr>
              <w:t xml:space="preserve"> Festival planned for</w:t>
            </w:r>
            <w:r w:rsidR="00CA490B" w:rsidRPr="0069315A">
              <w:rPr>
                <w:rFonts w:cstheme="minorHAnsi"/>
              </w:rPr>
              <w:t xml:space="preserve"> </w:t>
            </w:r>
            <w:r w:rsidRPr="0069315A">
              <w:rPr>
                <w:rFonts w:cstheme="minorHAnsi"/>
              </w:rPr>
              <w:t>21 and 22 May 2022</w:t>
            </w:r>
          </w:p>
        </w:tc>
        <w:tc>
          <w:tcPr>
            <w:tcW w:w="1276" w:type="dxa"/>
            <w:shd w:val="clear" w:color="auto" w:fill="00B050"/>
          </w:tcPr>
          <w:p w14:paraId="57789A53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6E075D2" w14:textId="77777777" w:rsidTr="00D717D6">
        <w:trPr>
          <w:trHeight w:val="173"/>
        </w:trPr>
        <w:tc>
          <w:tcPr>
            <w:tcW w:w="2551" w:type="dxa"/>
            <w:vMerge/>
            <w:tcBorders>
              <w:bottom w:val="nil"/>
            </w:tcBorders>
          </w:tcPr>
          <w:p w14:paraId="4A712AF6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28A0352" w14:textId="16F3C48D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Sustainable Business Conference</w:t>
            </w:r>
          </w:p>
        </w:tc>
        <w:tc>
          <w:tcPr>
            <w:tcW w:w="1275" w:type="dxa"/>
          </w:tcPr>
          <w:p w14:paraId="33AE4678" w14:textId="08001003" w:rsidR="00D717D6" w:rsidRPr="0069315A" w:rsidRDefault="00603FBD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1</w:t>
            </w:r>
            <w:r w:rsidR="003C2F16" w:rsidRPr="0069315A">
              <w:rPr>
                <w:rFonts w:cstheme="minorHAnsi"/>
              </w:rPr>
              <w:t>00</w:t>
            </w:r>
          </w:p>
        </w:tc>
        <w:tc>
          <w:tcPr>
            <w:tcW w:w="1418" w:type="dxa"/>
          </w:tcPr>
          <w:p w14:paraId="3FD22FCD" w14:textId="26952D31" w:rsidR="00D717D6" w:rsidRPr="0069315A" w:rsidRDefault="007F4384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October</w:t>
            </w:r>
          </w:p>
        </w:tc>
        <w:tc>
          <w:tcPr>
            <w:tcW w:w="992" w:type="dxa"/>
          </w:tcPr>
          <w:p w14:paraId="7D80ACE0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Enterprises</w:t>
            </w:r>
          </w:p>
        </w:tc>
        <w:tc>
          <w:tcPr>
            <w:tcW w:w="1418" w:type="dxa"/>
          </w:tcPr>
          <w:p w14:paraId="425A2FB8" w14:textId="7F047359" w:rsidR="00D717D6" w:rsidRPr="0069315A" w:rsidRDefault="007F4384" w:rsidP="00A67B9F">
            <w:pPr>
              <w:jc w:val="center"/>
              <w:rPr>
                <w:rFonts w:cstheme="minorHAnsi"/>
              </w:rPr>
            </w:pPr>
            <w:proofErr w:type="spellStart"/>
            <w:r w:rsidRPr="0069315A">
              <w:rPr>
                <w:rFonts w:cstheme="minorHAnsi"/>
              </w:rPr>
              <w:t>Pennyhill</w:t>
            </w:r>
            <w:proofErr w:type="spellEnd"/>
            <w:r w:rsidRPr="0069315A">
              <w:rPr>
                <w:rFonts w:cstheme="minorHAnsi"/>
              </w:rPr>
              <w:t xml:space="preserve"> Park</w:t>
            </w:r>
          </w:p>
        </w:tc>
        <w:tc>
          <w:tcPr>
            <w:tcW w:w="2693" w:type="dxa"/>
          </w:tcPr>
          <w:p w14:paraId="18E57A84" w14:textId="047D294D" w:rsidR="00D717D6" w:rsidRPr="0069315A" w:rsidRDefault="003C2F1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Successful e</w:t>
            </w:r>
            <w:r w:rsidR="00D717D6" w:rsidRPr="0069315A">
              <w:rPr>
                <w:rFonts w:cstheme="minorHAnsi"/>
              </w:rPr>
              <w:t xml:space="preserve">vent </w:t>
            </w:r>
            <w:r w:rsidRPr="0069315A">
              <w:rPr>
                <w:rFonts w:cstheme="minorHAnsi"/>
              </w:rPr>
              <w:t>on</w:t>
            </w:r>
            <w:r w:rsidR="00603FBD" w:rsidRPr="0069315A">
              <w:rPr>
                <w:rFonts w:cstheme="minorHAnsi"/>
              </w:rPr>
              <w:t xml:space="preserve"> 22 October</w:t>
            </w:r>
            <w:r w:rsidR="00D717D6" w:rsidRPr="0069315A">
              <w:rPr>
                <w:rFonts w:cstheme="minorHAnsi"/>
              </w:rPr>
              <w:t xml:space="preserve"> at </w:t>
            </w:r>
            <w:proofErr w:type="spellStart"/>
            <w:r w:rsidR="00D717D6" w:rsidRPr="0069315A">
              <w:rPr>
                <w:rFonts w:cstheme="minorHAnsi"/>
              </w:rPr>
              <w:t>Pennyhill</w:t>
            </w:r>
            <w:proofErr w:type="spellEnd"/>
            <w:r w:rsidR="00D717D6" w:rsidRPr="0069315A">
              <w:rPr>
                <w:rFonts w:cstheme="minorHAnsi"/>
              </w:rPr>
              <w:t xml:space="preserve"> Park </w:t>
            </w:r>
          </w:p>
        </w:tc>
        <w:tc>
          <w:tcPr>
            <w:tcW w:w="1276" w:type="dxa"/>
            <w:shd w:val="clear" w:color="auto" w:fill="00B050"/>
          </w:tcPr>
          <w:p w14:paraId="3699D72C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041D997F" w14:textId="77777777" w:rsidTr="003C2F16">
        <w:trPr>
          <w:trHeight w:val="172"/>
        </w:trPr>
        <w:tc>
          <w:tcPr>
            <w:tcW w:w="2551" w:type="dxa"/>
            <w:vMerge/>
            <w:tcBorders>
              <w:bottom w:val="nil"/>
            </w:tcBorders>
          </w:tcPr>
          <w:p w14:paraId="3616E91C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F9A579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Hills Challenge event entrants</w:t>
            </w:r>
          </w:p>
        </w:tc>
        <w:tc>
          <w:tcPr>
            <w:tcW w:w="1275" w:type="dxa"/>
          </w:tcPr>
          <w:p w14:paraId="2F4DE5AE" w14:textId="2CB9DF21" w:rsidR="00D717D6" w:rsidRPr="0069315A" w:rsidRDefault="00603FBD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1k</w:t>
            </w:r>
          </w:p>
        </w:tc>
        <w:tc>
          <w:tcPr>
            <w:tcW w:w="1418" w:type="dxa"/>
          </w:tcPr>
          <w:p w14:paraId="5A710C11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September</w:t>
            </w:r>
          </w:p>
        </w:tc>
        <w:tc>
          <w:tcPr>
            <w:tcW w:w="992" w:type="dxa"/>
          </w:tcPr>
          <w:p w14:paraId="3DE8C96F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Rutland Group</w:t>
            </w:r>
          </w:p>
        </w:tc>
        <w:tc>
          <w:tcPr>
            <w:tcW w:w="1418" w:type="dxa"/>
          </w:tcPr>
          <w:p w14:paraId="26847853" w14:textId="08ACDFCD" w:rsidR="00D717D6" w:rsidRPr="0069315A" w:rsidRDefault="007F4384" w:rsidP="00A67B9F">
            <w:pPr>
              <w:rPr>
                <w:rFonts w:cstheme="minorHAnsi"/>
              </w:rPr>
            </w:pPr>
            <w:proofErr w:type="spellStart"/>
            <w:r w:rsidRPr="0069315A">
              <w:rPr>
                <w:rFonts w:cstheme="minorHAnsi"/>
              </w:rPr>
              <w:t>Denbies</w:t>
            </w:r>
            <w:proofErr w:type="spellEnd"/>
          </w:p>
        </w:tc>
        <w:tc>
          <w:tcPr>
            <w:tcW w:w="2693" w:type="dxa"/>
          </w:tcPr>
          <w:p w14:paraId="4308C931" w14:textId="00E894FF" w:rsidR="00D717D6" w:rsidRPr="0069315A" w:rsidRDefault="003C2F1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Reduced numbers in</w:t>
            </w:r>
            <w:r w:rsidR="00D717D6" w:rsidRPr="0069315A">
              <w:rPr>
                <w:rFonts w:cstheme="minorHAnsi"/>
              </w:rPr>
              <w:t xml:space="preserve"> </w:t>
            </w:r>
            <w:proofErr w:type="spellStart"/>
            <w:r w:rsidR="00D717D6" w:rsidRPr="0069315A">
              <w:rPr>
                <w:rFonts w:cstheme="minorHAnsi"/>
              </w:rPr>
              <w:t>Septembe</w:t>
            </w:r>
            <w:proofErr w:type="spellEnd"/>
            <w:r w:rsidRPr="0069315A">
              <w:rPr>
                <w:rFonts w:cstheme="minorHAnsi"/>
              </w:rPr>
              <w:t xml:space="preserve"> due</w:t>
            </w:r>
            <w:r w:rsidR="00D717D6" w:rsidRPr="0069315A">
              <w:rPr>
                <w:rFonts w:cstheme="minorHAnsi"/>
              </w:rPr>
              <w:t xml:space="preserve"> to Covid</w:t>
            </w:r>
            <w:r w:rsidR="007F4384" w:rsidRPr="0069315A">
              <w:rPr>
                <w:rFonts w:cstheme="minorHAnsi"/>
              </w:rPr>
              <w:t xml:space="preserve">. Next event planned </w:t>
            </w:r>
            <w:proofErr w:type="gramStart"/>
            <w:r w:rsidR="007F4384" w:rsidRPr="0069315A">
              <w:rPr>
                <w:rFonts w:cstheme="minorHAnsi"/>
              </w:rPr>
              <w:t xml:space="preserve">for </w:t>
            </w:r>
            <w:r w:rsidR="00D717D6" w:rsidRPr="0069315A">
              <w:rPr>
                <w:rFonts w:cstheme="minorHAnsi"/>
              </w:rPr>
              <w:t xml:space="preserve"> </w:t>
            </w:r>
            <w:r w:rsidR="007F4384" w:rsidRPr="0069315A">
              <w:rPr>
                <w:rFonts w:cstheme="minorHAnsi"/>
              </w:rPr>
              <w:t>25</w:t>
            </w:r>
            <w:proofErr w:type="gramEnd"/>
            <w:r w:rsidR="007F4384" w:rsidRPr="0069315A">
              <w:rPr>
                <w:rFonts w:cstheme="minorHAnsi"/>
              </w:rPr>
              <w:t xml:space="preserve"> Sept</w:t>
            </w:r>
          </w:p>
        </w:tc>
        <w:tc>
          <w:tcPr>
            <w:tcW w:w="1276" w:type="dxa"/>
            <w:shd w:val="clear" w:color="auto" w:fill="FFC000"/>
          </w:tcPr>
          <w:p w14:paraId="431B29C1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3CB77F54" w14:textId="77777777" w:rsidTr="003C2F16">
        <w:trPr>
          <w:trHeight w:val="2051"/>
        </w:trPr>
        <w:tc>
          <w:tcPr>
            <w:tcW w:w="2551" w:type="dxa"/>
            <w:vMerge w:val="restart"/>
          </w:tcPr>
          <w:p w14:paraId="156CC467" w14:textId="73BD99D0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Engage new audiences in the Surrey </w:t>
            </w:r>
            <w:proofErr w:type="gramStart"/>
            <w:r w:rsidRPr="0069315A">
              <w:rPr>
                <w:rFonts w:cstheme="minorHAnsi"/>
              </w:rPr>
              <w:t>Hills  for</w:t>
            </w:r>
            <w:proofErr w:type="gramEnd"/>
            <w:r w:rsidRPr="0069315A">
              <w:rPr>
                <w:rFonts w:cstheme="minorHAnsi"/>
              </w:rPr>
              <w:t xml:space="preserve"> health and </w:t>
            </w:r>
            <w:proofErr w:type="spellStart"/>
            <w:r w:rsidRPr="0069315A">
              <w:rPr>
                <w:rFonts w:cstheme="minorHAnsi"/>
              </w:rPr>
              <w:t>wellbing</w:t>
            </w:r>
            <w:proofErr w:type="spellEnd"/>
          </w:p>
        </w:tc>
        <w:tc>
          <w:tcPr>
            <w:tcW w:w="3261" w:type="dxa"/>
          </w:tcPr>
          <w:p w14:paraId="05368A88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Under </w:t>
            </w:r>
            <w:proofErr w:type="gramStart"/>
            <w:r w:rsidRPr="0069315A">
              <w:rPr>
                <w:rFonts w:cstheme="minorHAnsi"/>
              </w:rPr>
              <w:t>The</w:t>
            </w:r>
            <w:proofErr w:type="gramEnd"/>
            <w:r w:rsidRPr="0069315A">
              <w:rPr>
                <w:rFonts w:cstheme="minorHAnsi"/>
              </w:rPr>
              <w:t xml:space="preserve"> Stars NHLF bid</w:t>
            </w:r>
          </w:p>
          <w:p w14:paraId="08B75433" w14:textId="186D36F6" w:rsidR="00D717D6" w:rsidRPr="0069315A" w:rsidRDefault="00D717D6" w:rsidP="00B64DD8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Into </w:t>
            </w:r>
            <w:proofErr w:type="gramStart"/>
            <w:r w:rsidRPr="0069315A">
              <w:rPr>
                <w:rFonts w:cstheme="minorHAnsi"/>
              </w:rPr>
              <w:t>The</w:t>
            </w:r>
            <w:proofErr w:type="gramEnd"/>
            <w:r w:rsidRPr="0069315A">
              <w:rPr>
                <w:rFonts w:cstheme="minorHAnsi"/>
              </w:rPr>
              <w:t xml:space="preserve"> Wild project</w:t>
            </w:r>
          </w:p>
        </w:tc>
        <w:tc>
          <w:tcPr>
            <w:tcW w:w="1275" w:type="dxa"/>
          </w:tcPr>
          <w:p w14:paraId="7C25E584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B324EB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July</w:t>
            </w:r>
          </w:p>
          <w:p w14:paraId="54E2F39C" w14:textId="079C060B" w:rsidR="00D717D6" w:rsidRPr="0069315A" w:rsidRDefault="00D717D6" w:rsidP="00B64DD8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70C1E4E6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  <w:p w14:paraId="59772F5C" w14:textId="77777777" w:rsidR="00D717D6" w:rsidRPr="0069315A" w:rsidRDefault="00D717D6" w:rsidP="00847E73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Trust Fund /AONB Board</w:t>
            </w:r>
          </w:p>
          <w:p w14:paraId="21A88EDA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536F1A3" w14:textId="52183DBC" w:rsidR="003C2F16" w:rsidRPr="0069315A" w:rsidRDefault="003C2F16" w:rsidP="00B64DD8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NE</w:t>
            </w:r>
          </w:p>
          <w:p w14:paraId="07053057" w14:textId="0D3DC4AD" w:rsidR="003C2F16" w:rsidRPr="0069315A" w:rsidRDefault="003C2F16" w:rsidP="00B64DD8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SOLD</w:t>
            </w:r>
          </w:p>
          <w:p w14:paraId="15AECF3B" w14:textId="41B88D47" w:rsidR="003C2F16" w:rsidRPr="0069315A" w:rsidRDefault="003C2F16" w:rsidP="00B64DD8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Big Leaf</w:t>
            </w:r>
          </w:p>
          <w:p w14:paraId="5A7CF93E" w14:textId="0C236719" w:rsidR="00D717D6" w:rsidRPr="0069315A" w:rsidRDefault="00D717D6" w:rsidP="00B64DD8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Society</w:t>
            </w:r>
          </w:p>
        </w:tc>
        <w:tc>
          <w:tcPr>
            <w:tcW w:w="2693" w:type="dxa"/>
          </w:tcPr>
          <w:p w14:paraId="16044EC0" w14:textId="77777777" w:rsidR="00DB4B9A" w:rsidRPr="0069315A" w:rsidRDefault="003C2F1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NE sponsoring project for displaced and </w:t>
            </w:r>
            <w:proofErr w:type="spellStart"/>
            <w:r w:rsidRPr="0069315A">
              <w:rPr>
                <w:rFonts w:cstheme="minorHAnsi"/>
              </w:rPr>
              <w:t>vlnerable</w:t>
            </w:r>
            <w:proofErr w:type="spellEnd"/>
            <w:r w:rsidRPr="0069315A">
              <w:rPr>
                <w:rFonts w:cstheme="minorHAnsi"/>
              </w:rPr>
              <w:t xml:space="preserve"> youn</w:t>
            </w:r>
            <w:r w:rsidR="00DB4B9A" w:rsidRPr="0069315A">
              <w:rPr>
                <w:rFonts w:cstheme="minorHAnsi"/>
              </w:rPr>
              <w:t>g adults</w:t>
            </w:r>
          </w:p>
          <w:p w14:paraId="08A3A355" w14:textId="378CDE23" w:rsidR="00D717D6" w:rsidRPr="0069315A" w:rsidRDefault="00DB4B9A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FIPL </w:t>
            </w:r>
            <w:r w:rsidR="00D717D6" w:rsidRPr="0069315A">
              <w:rPr>
                <w:rFonts w:cstheme="minorHAnsi"/>
              </w:rPr>
              <w:t xml:space="preserve">promoting </w:t>
            </w:r>
            <w:r w:rsidRPr="0069315A">
              <w:rPr>
                <w:rFonts w:cstheme="minorHAnsi"/>
              </w:rPr>
              <w:t xml:space="preserve">projects and </w:t>
            </w:r>
            <w:r w:rsidR="00D717D6" w:rsidRPr="0069315A">
              <w:rPr>
                <w:rFonts w:cstheme="minorHAnsi"/>
              </w:rPr>
              <w:t xml:space="preserve">research with the Forest Bathing Institute </w:t>
            </w:r>
          </w:p>
          <w:p w14:paraId="07729445" w14:textId="38498E84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Director Co-Chairing Evaluation of Surrey Heartland Green Social Prescribing project</w:t>
            </w:r>
          </w:p>
        </w:tc>
        <w:tc>
          <w:tcPr>
            <w:tcW w:w="1276" w:type="dxa"/>
            <w:shd w:val="clear" w:color="auto" w:fill="00B050"/>
          </w:tcPr>
          <w:p w14:paraId="51AEDF40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6B475A82" w14:textId="77777777" w:rsidTr="00603FBD">
        <w:trPr>
          <w:trHeight w:val="90"/>
        </w:trPr>
        <w:tc>
          <w:tcPr>
            <w:tcW w:w="2551" w:type="dxa"/>
            <w:vMerge/>
          </w:tcPr>
          <w:p w14:paraId="543919CD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D9FBD58" w14:textId="42DA879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Develop discovery centre at Newlands Corner</w:t>
            </w:r>
          </w:p>
        </w:tc>
        <w:tc>
          <w:tcPr>
            <w:tcW w:w="1275" w:type="dxa"/>
          </w:tcPr>
          <w:p w14:paraId="642F93B6" w14:textId="77777777" w:rsidR="00D717D6" w:rsidRPr="0069315A" w:rsidRDefault="00D717D6" w:rsidP="00A67B9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42968B" w14:textId="77777777" w:rsidR="00D717D6" w:rsidRPr="0069315A" w:rsidRDefault="00D717D6" w:rsidP="00A67B9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2021</w:t>
            </w:r>
          </w:p>
        </w:tc>
        <w:tc>
          <w:tcPr>
            <w:tcW w:w="992" w:type="dxa"/>
          </w:tcPr>
          <w:p w14:paraId="65961BC6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SCC</w:t>
            </w:r>
          </w:p>
          <w:p w14:paraId="4AB46D7F" w14:textId="77777777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Albury Estate</w:t>
            </w:r>
          </w:p>
        </w:tc>
        <w:tc>
          <w:tcPr>
            <w:tcW w:w="1418" w:type="dxa"/>
          </w:tcPr>
          <w:p w14:paraId="5EC00C78" w14:textId="4878E682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Board, DMO</w:t>
            </w:r>
          </w:p>
        </w:tc>
        <w:tc>
          <w:tcPr>
            <w:tcW w:w="2693" w:type="dxa"/>
          </w:tcPr>
          <w:p w14:paraId="08AB2E5D" w14:textId="134CDA0A" w:rsidR="00D717D6" w:rsidRPr="0069315A" w:rsidRDefault="00D717D6" w:rsidP="00A67B9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CC led and branded project</w:t>
            </w:r>
            <w:r w:rsidR="00DB4B9A" w:rsidRPr="0069315A">
              <w:rPr>
                <w:rFonts w:cstheme="minorHAnsi"/>
              </w:rPr>
              <w:t xml:space="preserve">. Due to open </w:t>
            </w:r>
            <w:r w:rsidR="007F4384" w:rsidRPr="0069315A">
              <w:rPr>
                <w:rFonts w:cstheme="minorHAnsi"/>
              </w:rPr>
              <w:t xml:space="preserve">Easter </w:t>
            </w:r>
            <w:r w:rsidR="00DB4B9A" w:rsidRPr="0069315A">
              <w:rPr>
                <w:rFonts w:cstheme="minorHAnsi"/>
              </w:rPr>
              <w:t>2022</w:t>
            </w:r>
          </w:p>
        </w:tc>
        <w:tc>
          <w:tcPr>
            <w:tcW w:w="1276" w:type="dxa"/>
            <w:shd w:val="clear" w:color="auto" w:fill="00B050"/>
          </w:tcPr>
          <w:p w14:paraId="2A1E664D" w14:textId="77777777" w:rsidR="00D717D6" w:rsidRPr="00F91DED" w:rsidRDefault="00D717D6" w:rsidP="00A67B9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2FE67184" w14:textId="77777777" w:rsidTr="00603FBD">
        <w:trPr>
          <w:trHeight w:val="90"/>
        </w:trPr>
        <w:tc>
          <w:tcPr>
            <w:tcW w:w="2551" w:type="dxa"/>
            <w:vMerge w:val="restart"/>
          </w:tcPr>
          <w:p w14:paraId="5298D544" w14:textId="77777777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Promote Dark Skies</w:t>
            </w:r>
          </w:p>
        </w:tc>
        <w:tc>
          <w:tcPr>
            <w:tcW w:w="3261" w:type="dxa"/>
          </w:tcPr>
          <w:p w14:paraId="4C3A6579" w14:textId="5E820706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Star Count Surrey event </w:t>
            </w:r>
          </w:p>
        </w:tc>
        <w:tc>
          <w:tcPr>
            <w:tcW w:w="1275" w:type="dxa"/>
          </w:tcPr>
          <w:p w14:paraId="7753AFA4" w14:textId="3D545236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50</w:t>
            </w:r>
          </w:p>
        </w:tc>
        <w:tc>
          <w:tcPr>
            <w:tcW w:w="1418" w:type="dxa"/>
          </w:tcPr>
          <w:p w14:paraId="60861ADD" w14:textId="2488DA4E" w:rsidR="00D717D6" w:rsidRPr="0069315A" w:rsidRDefault="00D717D6" w:rsidP="00B173DA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February</w:t>
            </w:r>
          </w:p>
        </w:tc>
        <w:tc>
          <w:tcPr>
            <w:tcW w:w="992" w:type="dxa"/>
          </w:tcPr>
          <w:p w14:paraId="13C18CE5" w14:textId="73C55433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 CPRE</w:t>
            </w:r>
          </w:p>
        </w:tc>
        <w:tc>
          <w:tcPr>
            <w:tcW w:w="1418" w:type="dxa"/>
          </w:tcPr>
          <w:p w14:paraId="43637AB6" w14:textId="77777777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Society</w:t>
            </w:r>
          </w:p>
          <w:p w14:paraId="518A6D44" w14:textId="5A677840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CPRE</w:t>
            </w:r>
          </w:p>
        </w:tc>
        <w:tc>
          <w:tcPr>
            <w:tcW w:w="2693" w:type="dxa"/>
          </w:tcPr>
          <w:p w14:paraId="468EAC50" w14:textId="55279B38" w:rsidR="00D717D6" w:rsidRPr="0069315A" w:rsidRDefault="00D717D6" w:rsidP="00B173DA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Covid restricted any live event</w:t>
            </w:r>
            <w:r w:rsidR="00603FBD" w:rsidRPr="0069315A">
              <w:rPr>
                <w:rFonts w:cstheme="minorHAnsi"/>
              </w:rPr>
              <w:t xml:space="preserve"> in 2021.  Event planned for 2022</w:t>
            </w:r>
          </w:p>
        </w:tc>
        <w:tc>
          <w:tcPr>
            <w:tcW w:w="1276" w:type="dxa"/>
            <w:shd w:val="clear" w:color="auto" w:fill="FFC000"/>
          </w:tcPr>
          <w:p w14:paraId="6A75450A" w14:textId="28E95642" w:rsidR="00D717D6" w:rsidRPr="00F91DED" w:rsidRDefault="00D717D6" w:rsidP="00B173D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0B980CB7" w14:textId="77777777" w:rsidTr="00603FBD">
        <w:trPr>
          <w:trHeight w:val="90"/>
        </w:trPr>
        <w:tc>
          <w:tcPr>
            <w:tcW w:w="2551" w:type="dxa"/>
            <w:vMerge/>
          </w:tcPr>
          <w:p w14:paraId="597B5C99" w14:textId="77777777" w:rsidR="00D717D6" w:rsidRPr="00F91DED" w:rsidRDefault="00D717D6" w:rsidP="00963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CDB408" w14:textId="77777777" w:rsidR="00D717D6" w:rsidRDefault="00D717D6" w:rsidP="009636AB">
            <w:pPr>
              <w:rPr>
                <w:rFonts w:cs="Times New Roman"/>
              </w:rPr>
            </w:pPr>
            <w:r w:rsidRPr="008F02BB">
              <w:rPr>
                <w:rFonts w:cs="Times New Roman"/>
              </w:rPr>
              <w:t xml:space="preserve">Dark Skies Matter </w:t>
            </w:r>
            <w:r>
              <w:rPr>
                <w:rFonts w:cs="Times New Roman"/>
              </w:rPr>
              <w:t xml:space="preserve">‘Lights Out’ </w:t>
            </w:r>
            <w:r w:rsidRPr="008F02BB">
              <w:rPr>
                <w:rFonts w:cs="Times New Roman"/>
              </w:rPr>
              <w:t xml:space="preserve">campaign </w:t>
            </w:r>
            <w:r>
              <w:rPr>
                <w:rFonts w:cs="Times New Roman"/>
              </w:rPr>
              <w:t xml:space="preserve">21 May 2021. </w:t>
            </w:r>
          </w:p>
          <w:p w14:paraId="6C9C4B05" w14:textId="6A8056D1" w:rsidR="00D717D6" w:rsidRPr="00F91DED" w:rsidRDefault="00D717D6" w:rsidP="009636A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Potential for a Dark Skies </w:t>
            </w:r>
            <w:r w:rsidRPr="008F02BB">
              <w:rPr>
                <w:rFonts w:cs="Times New Roman"/>
              </w:rPr>
              <w:t>Festival</w:t>
            </w:r>
            <w:r>
              <w:rPr>
                <w:rFonts w:cs="Times New Roman"/>
              </w:rPr>
              <w:t xml:space="preserve"> going forward.</w:t>
            </w:r>
            <w:r w:rsidRPr="008F02BB">
              <w:rPr>
                <w:rFonts w:cs="Times New Roman"/>
              </w:rPr>
              <w:t xml:space="preserve"> </w:t>
            </w:r>
          </w:p>
        </w:tc>
        <w:tc>
          <w:tcPr>
            <w:tcW w:w="1275" w:type="dxa"/>
          </w:tcPr>
          <w:p w14:paraId="42F6FF2B" w14:textId="588F8DCE" w:rsidR="00D717D6" w:rsidRPr="00F91DED" w:rsidRDefault="00D717D6" w:rsidP="00963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7F44F" w14:textId="2F0D412D" w:rsidR="00D717D6" w:rsidRPr="00F91DED" w:rsidRDefault="00D717D6" w:rsidP="009636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May </w:t>
            </w:r>
            <w:r w:rsidRPr="008F02BB">
              <w:rPr>
                <w:rFonts w:cs="Times New Roman"/>
              </w:rPr>
              <w:t>2021</w:t>
            </w:r>
          </w:p>
        </w:tc>
        <w:tc>
          <w:tcPr>
            <w:tcW w:w="992" w:type="dxa"/>
          </w:tcPr>
          <w:p w14:paraId="7E542C73" w14:textId="0FAC2C34" w:rsidR="00D717D6" w:rsidRPr="00F91DED" w:rsidRDefault="00D717D6" w:rsidP="009636A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F02BB">
              <w:rPr>
                <w:rFonts w:cs="Times New Roman"/>
              </w:rPr>
              <w:t>t.b.c</w:t>
            </w:r>
            <w:proofErr w:type="spellEnd"/>
            <w:r w:rsidRPr="008F02BB">
              <w:rPr>
                <w:rFonts w:cs="Times New Roman"/>
              </w:rPr>
              <w:t>.</w:t>
            </w:r>
          </w:p>
        </w:tc>
        <w:tc>
          <w:tcPr>
            <w:tcW w:w="1418" w:type="dxa"/>
          </w:tcPr>
          <w:p w14:paraId="7E3A28FE" w14:textId="77777777" w:rsidR="00D717D6" w:rsidRPr="00F91DED" w:rsidRDefault="00D717D6" w:rsidP="009636A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4383CC" w14:textId="50A614D0" w:rsidR="00D717D6" w:rsidRPr="00F91DED" w:rsidRDefault="00D717D6" w:rsidP="00CA490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Website now live with Surrey Hills as founder member. Engaging the public and other protected </w:t>
            </w:r>
            <w:r>
              <w:rPr>
                <w:rFonts w:cs="Times New Roman"/>
              </w:rPr>
              <w:lastRenderedPageBreak/>
              <w:t xml:space="preserve">landscapes in ‘Light’s Out’ campaign to turn off external lights, helping to raise awareness of light pollution </w:t>
            </w:r>
          </w:p>
        </w:tc>
        <w:tc>
          <w:tcPr>
            <w:tcW w:w="1276" w:type="dxa"/>
            <w:shd w:val="clear" w:color="auto" w:fill="00B050"/>
          </w:tcPr>
          <w:p w14:paraId="7123F5C2" w14:textId="77777777" w:rsidR="00D717D6" w:rsidRPr="00F91DED" w:rsidRDefault="00D717D6" w:rsidP="009636A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06296C5B" w14:textId="77777777" w:rsidTr="00D717D6">
        <w:trPr>
          <w:trHeight w:val="413"/>
        </w:trPr>
        <w:tc>
          <w:tcPr>
            <w:tcW w:w="2551" w:type="dxa"/>
            <w:vMerge w:val="restart"/>
          </w:tcPr>
          <w:p w14:paraId="17531710" w14:textId="77777777" w:rsidR="00D717D6" w:rsidRPr="0069315A" w:rsidRDefault="00D717D6" w:rsidP="00587F5C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Promote sustainable transport with rail and bus operators</w:t>
            </w:r>
          </w:p>
        </w:tc>
        <w:tc>
          <w:tcPr>
            <w:tcW w:w="3261" w:type="dxa"/>
          </w:tcPr>
          <w:p w14:paraId="69A88DFD" w14:textId="048DF291" w:rsidR="00D717D6" w:rsidRPr="00F91DED" w:rsidRDefault="00D717D6" w:rsidP="00587F5C">
            <w:pPr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Support Community Rail Partnership meetings (North Downs &amp; Surrey Hills</w:t>
            </w:r>
            <w:r>
              <w:rPr>
                <w:rFonts w:cs="Times New Roman"/>
              </w:rPr>
              <w:t xml:space="preserve"> to South Downs</w:t>
            </w:r>
            <w:r w:rsidRPr="008F02BB">
              <w:rPr>
                <w:rFonts w:cs="Times New Roman"/>
              </w:rPr>
              <w:t xml:space="preserve"> lines)</w:t>
            </w:r>
          </w:p>
        </w:tc>
        <w:tc>
          <w:tcPr>
            <w:tcW w:w="1275" w:type="dxa"/>
          </w:tcPr>
          <w:p w14:paraId="025C0033" w14:textId="77777777" w:rsidR="00D717D6" w:rsidRPr="00F91DED" w:rsidRDefault="00D717D6" w:rsidP="00587F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805D7A" w14:textId="02A363B6" w:rsidR="00D717D6" w:rsidRPr="00F91DED" w:rsidRDefault="00D717D6" w:rsidP="00587F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3D8EC699" w14:textId="76C26B9B" w:rsidR="00D717D6" w:rsidRPr="00F91DED" w:rsidRDefault="00D717D6" w:rsidP="00587F5C">
            <w:pPr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AONB Board</w:t>
            </w:r>
          </w:p>
        </w:tc>
        <w:tc>
          <w:tcPr>
            <w:tcW w:w="1418" w:type="dxa"/>
          </w:tcPr>
          <w:p w14:paraId="2965ABAF" w14:textId="73A492AE" w:rsidR="00D717D6" w:rsidRPr="00F91DED" w:rsidRDefault="00D717D6" w:rsidP="00587F5C">
            <w:pPr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Rail and bus operators, CRPs</w:t>
            </w:r>
          </w:p>
        </w:tc>
        <w:tc>
          <w:tcPr>
            <w:tcW w:w="2693" w:type="dxa"/>
          </w:tcPr>
          <w:p w14:paraId="3C7812B8" w14:textId="0E793EFD" w:rsidR="00D717D6" w:rsidRPr="00F91DED" w:rsidRDefault="00D717D6" w:rsidP="00587F5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On going</w:t>
            </w:r>
            <w:proofErr w:type="spellEnd"/>
            <w:r>
              <w:rPr>
                <w:rFonts w:cs="Times New Roman"/>
              </w:rPr>
              <w:t xml:space="preserve"> projects with CRPs, line guide, branding bus shelters in Haslemere &amp; Rail to Ramble promotions</w:t>
            </w:r>
          </w:p>
        </w:tc>
        <w:tc>
          <w:tcPr>
            <w:tcW w:w="1276" w:type="dxa"/>
            <w:shd w:val="clear" w:color="auto" w:fill="00B050"/>
          </w:tcPr>
          <w:p w14:paraId="6572F4E2" w14:textId="77777777" w:rsidR="00D717D6" w:rsidRPr="00F91DED" w:rsidRDefault="00D717D6" w:rsidP="00587F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3FAF4F08" w14:textId="77777777" w:rsidTr="00D717D6">
        <w:trPr>
          <w:trHeight w:val="412"/>
        </w:trPr>
        <w:tc>
          <w:tcPr>
            <w:tcW w:w="2551" w:type="dxa"/>
            <w:vMerge/>
          </w:tcPr>
          <w:p w14:paraId="593A4027" w14:textId="77777777" w:rsidR="00D717D6" w:rsidRPr="00F91DED" w:rsidRDefault="00D717D6" w:rsidP="007F1F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BBEBB7" w14:textId="40E302C2" w:rsidR="00D717D6" w:rsidRPr="00F91DED" w:rsidRDefault="00D717D6" w:rsidP="007F1F25">
            <w:pPr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Marketing campaigns with rail and bus operators</w:t>
            </w:r>
          </w:p>
        </w:tc>
        <w:tc>
          <w:tcPr>
            <w:tcW w:w="1275" w:type="dxa"/>
          </w:tcPr>
          <w:p w14:paraId="064E9344" w14:textId="77777777" w:rsidR="00D717D6" w:rsidRPr="00F91DED" w:rsidRDefault="00D717D6" w:rsidP="007F1F2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744BA2" w14:textId="39579704" w:rsidR="00D717D6" w:rsidRPr="00F91DED" w:rsidRDefault="00D717D6" w:rsidP="007F1F2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7B86349A" w14:textId="449B83F5" w:rsidR="00D717D6" w:rsidRPr="00F91DED" w:rsidRDefault="00D717D6" w:rsidP="007F1F25">
            <w:pPr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AONB Board</w:t>
            </w:r>
          </w:p>
        </w:tc>
        <w:tc>
          <w:tcPr>
            <w:tcW w:w="1418" w:type="dxa"/>
          </w:tcPr>
          <w:p w14:paraId="4111EA25" w14:textId="77777777" w:rsidR="00D717D6" w:rsidRPr="008F02BB" w:rsidRDefault="00D717D6" w:rsidP="007F1F25">
            <w:pPr>
              <w:rPr>
                <w:rFonts w:cs="Times New Roman"/>
              </w:rPr>
            </w:pPr>
            <w:r w:rsidRPr="008F02BB">
              <w:rPr>
                <w:rFonts w:cs="Times New Roman"/>
              </w:rPr>
              <w:t>Rail and bus operators, CRPs Enterprises</w:t>
            </w:r>
          </w:p>
          <w:p w14:paraId="67505226" w14:textId="77777777" w:rsidR="00D717D6" w:rsidRPr="008F02BB" w:rsidRDefault="00D717D6" w:rsidP="007F1F25">
            <w:pPr>
              <w:rPr>
                <w:rFonts w:cs="Times New Roman"/>
              </w:rPr>
            </w:pPr>
            <w:r w:rsidRPr="008F02BB">
              <w:rPr>
                <w:rFonts w:cs="Times New Roman"/>
              </w:rPr>
              <w:t>SEEPL</w:t>
            </w:r>
          </w:p>
          <w:p w14:paraId="7D0D1D55" w14:textId="0F6C6B4D" w:rsidR="00D717D6" w:rsidRPr="00F91DED" w:rsidRDefault="00D717D6" w:rsidP="007F1F25">
            <w:pPr>
              <w:rPr>
                <w:rFonts w:cs="Times New Roman"/>
                <w:sz w:val="24"/>
                <w:szCs w:val="24"/>
              </w:rPr>
            </w:pPr>
            <w:r w:rsidRPr="008F02BB">
              <w:rPr>
                <w:rFonts w:cs="Times New Roman"/>
              </w:rPr>
              <w:t>Visit Surrey</w:t>
            </w:r>
          </w:p>
        </w:tc>
        <w:tc>
          <w:tcPr>
            <w:tcW w:w="2693" w:type="dxa"/>
          </w:tcPr>
          <w:p w14:paraId="75D32A51" w14:textId="2CECBC80" w:rsidR="00D717D6" w:rsidRDefault="00D717D6" w:rsidP="00603F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Surrey Hills Society. 4 x walk routes from stations being developed and promoted via leaflets </w:t>
            </w:r>
            <w:r w:rsidR="00ED4D8F">
              <w:rPr>
                <w:rFonts w:cs="Times New Roman"/>
              </w:rPr>
              <w:t>and</w:t>
            </w:r>
            <w:r>
              <w:rPr>
                <w:rFonts w:cs="Times New Roman"/>
              </w:rPr>
              <w:t xml:space="preserve"> poster campaign.</w:t>
            </w:r>
            <w:r w:rsidR="00DB4B9A">
              <w:rPr>
                <w:rFonts w:cs="Times New Roman"/>
              </w:rPr>
              <w:t xml:space="preserve"> </w:t>
            </w:r>
          </w:p>
          <w:p w14:paraId="7B2B51EB" w14:textId="7C51FBE3" w:rsidR="00DB4B9A" w:rsidRPr="00F91DED" w:rsidRDefault="00DB4B9A" w:rsidP="00603F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New branded bus stop at Haslemere</w:t>
            </w:r>
          </w:p>
        </w:tc>
        <w:tc>
          <w:tcPr>
            <w:tcW w:w="1276" w:type="dxa"/>
            <w:shd w:val="clear" w:color="auto" w:fill="00B050"/>
          </w:tcPr>
          <w:p w14:paraId="47F290F1" w14:textId="77777777" w:rsidR="00D717D6" w:rsidRPr="00F91DED" w:rsidRDefault="00D717D6" w:rsidP="007F1F2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377CBCF" w14:textId="258FA173" w:rsidR="0045714F" w:rsidRPr="00F91DED" w:rsidRDefault="0045714F"/>
    <w:p w14:paraId="65D29F3C" w14:textId="77777777" w:rsidR="0059281D" w:rsidRPr="00F91DED" w:rsidRDefault="0045714F">
      <w:pPr>
        <w:rPr>
          <w:rFonts w:cs="Times New Roman"/>
          <w:b/>
        </w:rPr>
      </w:pPr>
      <w:r w:rsidRPr="00F91DED">
        <w:rPr>
          <w:rFonts w:cs="Times New Roman"/>
          <w:b/>
        </w:rPr>
        <w:t xml:space="preserve">PILLAR </w:t>
      </w:r>
      <w:proofErr w:type="gramStart"/>
      <w:r w:rsidRPr="00F91DED">
        <w:rPr>
          <w:rFonts w:cs="Times New Roman"/>
          <w:b/>
        </w:rPr>
        <w:t>4 :</w:t>
      </w:r>
      <w:proofErr w:type="gramEnd"/>
      <w:r w:rsidRPr="00F91DED">
        <w:rPr>
          <w:rFonts w:cs="Times New Roman"/>
          <w:b/>
        </w:rPr>
        <w:t xml:space="preserve">  GROWING THE SURREY HILLS ECONOMY</w:t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2551"/>
        <w:gridCol w:w="3119"/>
        <w:gridCol w:w="1417"/>
        <w:gridCol w:w="1276"/>
        <w:gridCol w:w="992"/>
        <w:gridCol w:w="1560"/>
        <w:gridCol w:w="2693"/>
        <w:gridCol w:w="1134"/>
      </w:tblGrid>
      <w:tr w:rsidR="00D717D6" w:rsidRPr="00F91DED" w14:paraId="1B29EB59" w14:textId="77777777" w:rsidTr="00D717D6">
        <w:tc>
          <w:tcPr>
            <w:tcW w:w="2551" w:type="dxa"/>
          </w:tcPr>
          <w:p w14:paraId="1F2AD0C5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AIMS</w:t>
            </w:r>
          </w:p>
        </w:tc>
        <w:tc>
          <w:tcPr>
            <w:tcW w:w="3119" w:type="dxa"/>
          </w:tcPr>
          <w:p w14:paraId="4897CAC4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OUTPUTS</w:t>
            </w:r>
          </w:p>
        </w:tc>
        <w:tc>
          <w:tcPr>
            <w:tcW w:w="1417" w:type="dxa"/>
          </w:tcPr>
          <w:p w14:paraId="024A99B3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TARGET</w:t>
            </w:r>
          </w:p>
          <w:p w14:paraId="02F70900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KPI</w:t>
            </w:r>
          </w:p>
        </w:tc>
        <w:tc>
          <w:tcPr>
            <w:tcW w:w="1276" w:type="dxa"/>
          </w:tcPr>
          <w:p w14:paraId="5A20F57B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TIME-SCALE</w:t>
            </w:r>
          </w:p>
        </w:tc>
        <w:tc>
          <w:tcPr>
            <w:tcW w:w="992" w:type="dxa"/>
          </w:tcPr>
          <w:p w14:paraId="3D764E2A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LEAD</w:t>
            </w:r>
          </w:p>
        </w:tc>
        <w:tc>
          <w:tcPr>
            <w:tcW w:w="1560" w:type="dxa"/>
          </w:tcPr>
          <w:p w14:paraId="7EA17553" w14:textId="77777777" w:rsidR="00D717D6" w:rsidRPr="00F91DED" w:rsidRDefault="00D717D6" w:rsidP="00DE77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DED">
              <w:rPr>
                <w:rFonts w:cs="Times New Roman"/>
                <w:b/>
              </w:rPr>
              <w:t>PARTNERS</w:t>
            </w:r>
          </w:p>
        </w:tc>
        <w:tc>
          <w:tcPr>
            <w:tcW w:w="2693" w:type="dxa"/>
          </w:tcPr>
          <w:p w14:paraId="131EE9B7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COMMENTS</w:t>
            </w:r>
          </w:p>
        </w:tc>
        <w:tc>
          <w:tcPr>
            <w:tcW w:w="1134" w:type="dxa"/>
          </w:tcPr>
          <w:p w14:paraId="23F8CF00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RED AMBER GREEN</w:t>
            </w:r>
          </w:p>
        </w:tc>
      </w:tr>
      <w:tr w:rsidR="00D717D6" w:rsidRPr="00F91DED" w14:paraId="479972CD" w14:textId="77777777" w:rsidTr="00D717D6">
        <w:trPr>
          <w:trHeight w:val="825"/>
        </w:trPr>
        <w:tc>
          <w:tcPr>
            <w:tcW w:w="2551" w:type="dxa"/>
            <w:vMerge w:val="restart"/>
          </w:tcPr>
          <w:p w14:paraId="6FC9778E" w14:textId="77777777" w:rsidR="00D717D6" w:rsidRPr="0069315A" w:rsidRDefault="00D717D6" w:rsidP="00F43CB1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Support the development of Surrey Hills Enterprises CIC to increase its membership</w:t>
            </w:r>
          </w:p>
        </w:tc>
        <w:tc>
          <w:tcPr>
            <w:tcW w:w="3119" w:type="dxa"/>
          </w:tcPr>
          <w:p w14:paraId="1EFC692A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Number of members</w:t>
            </w:r>
          </w:p>
        </w:tc>
        <w:tc>
          <w:tcPr>
            <w:tcW w:w="1417" w:type="dxa"/>
          </w:tcPr>
          <w:p w14:paraId="545B3D5C" w14:textId="385C59CE" w:rsidR="00D717D6" w:rsidRPr="0069315A" w:rsidRDefault="00DB4B9A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tbc</w:t>
            </w:r>
          </w:p>
        </w:tc>
        <w:tc>
          <w:tcPr>
            <w:tcW w:w="1276" w:type="dxa"/>
          </w:tcPr>
          <w:p w14:paraId="4B4DC8BD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021ADE18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Enterprises</w:t>
            </w:r>
          </w:p>
        </w:tc>
        <w:tc>
          <w:tcPr>
            <w:tcW w:w="1560" w:type="dxa"/>
          </w:tcPr>
          <w:p w14:paraId="5BC6F39E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7A7CD761" w14:textId="31735F6E" w:rsidR="00D717D6" w:rsidRPr="0069315A" w:rsidRDefault="00DB4B9A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 xml:space="preserve">Circa </w:t>
            </w:r>
            <w:r w:rsidR="00CA490B" w:rsidRPr="0069315A">
              <w:rPr>
                <w:rFonts w:cs="Times New Roman"/>
              </w:rPr>
              <w:t>1</w:t>
            </w:r>
            <w:r w:rsidR="007F4384" w:rsidRPr="0069315A">
              <w:rPr>
                <w:rFonts w:cs="Times New Roman"/>
              </w:rPr>
              <w:t>70</w:t>
            </w:r>
            <w:r w:rsidR="00CA490B" w:rsidRPr="0069315A">
              <w:rPr>
                <w:rFonts w:cs="Times New Roman"/>
              </w:rPr>
              <w:t xml:space="preserve"> Members</w:t>
            </w:r>
          </w:p>
        </w:tc>
        <w:tc>
          <w:tcPr>
            <w:tcW w:w="1134" w:type="dxa"/>
            <w:shd w:val="clear" w:color="auto" w:fill="00B050"/>
          </w:tcPr>
          <w:p w14:paraId="225F930F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</w:tr>
      <w:tr w:rsidR="00D717D6" w:rsidRPr="00F91DED" w14:paraId="457E8E5F" w14:textId="77777777" w:rsidTr="00D717D6">
        <w:trPr>
          <w:trHeight w:val="825"/>
        </w:trPr>
        <w:tc>
          <w:tcPr>
            <w:tcW w:w="2551" w:type="dxa"/>
            <w:vMerge/>
          </w:tcPr>
          <w:p w14:paraId="00C474A9" w14:textId="77777777" w:rsidR="00D717D6" w:rsidRPr="0069315A" w:rsidRDefault="00D717D6" w:rsidP="00F43CB1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14:paraId="0BBC288D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Number of member events</w:t>
            </w:r>
          </w:p>
        </w:tc>
        <w:tc>
          <w:tcPr>
            <w:tcW w:w="1417" w:type="dxa"/>
          </w:tcPr>
          <w:p w14:paraId="4C6C62B2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751311DA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77A0CFC7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Enterprises</w:t>
            </w:r>
          </w:p>
        </w:tc>
        <w:tc>
          <w:tcPr>
            <w:tcW w:w="1560" w:type="dxa"/>
          </w:tcPr>
          <w:p w14:paraId="6F500199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4E31C582" w14:textId="1108395E" w:rsidR="00CA490B" w:rsidRPr="0069315A" w:rsidRDefault="00CA490B" w:rsidP="00CA490B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On-going monthly Member webinars and business workshops</w:t>
            </w:r>
          </w:p>
          <w:p w14:paraId="6B5A319B" w14:textId="49EE176A" w:rsidR="00D717D6" w:rsidRPr="0069315A" w:rsidRDefault="00D717D6" w:rsidP="00CA490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00B050"/>
          </w:tcPr>
          <w:p w14:paraId="7E2DFE37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</w:tr>
      <w:tr w:rsidR="00D717D6" w:rsidRPr="00F91DED" w14:paraId="50B14AB7" w14:textId="77777777" w:rsidTr="00D717D6">
        <w:tc>
          <w:tcPr>
            <w:tcW w:w="2551" w:type="dxa"/>
          </w:tcPr>
          <w:p w14:paraId="6D3D29C6" w14:textId="6EA353AF" w:rsidR="00D717D6" w:rsidRPr="0069315A" w:rsidRDefault="00D717D6" w:rsidP="00F43CB1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 xml:space="preserve">Help secure the continuation of a Surrey Rural LEADER programme </w:t>
            </w:r>
            <w:r w:rsidRPr="0069315A">
              <w:rPr>
                <w:rFonts w:cs="Times New Roman"/>
              </w:rPr>
              <w:lastRenderedPageBreak/>
              <w:t>to benefit the economy of the Surrey Hills area</w:t>
            </w:r>
          </w:p>
        </w:tc>
        <w:tc>
          <w:tcPr>
            <w:tcW w:w="3119" w:type="dxa"/>
          </w:tcPr>
          <w:p w14:paraId="5E788DFC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lastRenderedPageBreak/>
              <w:t>A new scheme covering the Surrey Hills</w:t>
            </w:r>
          </w:p>
        </w:tc>
        <w:tc>
          <w:tcPr>
            <w:tcW w:w="1417" w:type="dxa"/>
          </w:tcPr>
          <w:p w14:paraId="51EBDC87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60781B08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2021</w:t>
            </w:r>
          </w:p>
        </w:tc>
        <w:tc>
          <w:tcPr>
            <w:tcW w:w="992" w:type="dxa"/>
          </w:tcPr>
          <w:p w14:paraId="7AB1E2A3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Local Action Group</w:t>
            </w:r>
          </w:p>
        </w:tc>
        <w:tc>
          <w:tcPr>
            <w:tcW w:w="1560" w:type="dxa"/>
          </w:tcPr>
          <w:p w14:paraId="1550742A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 xml:space="preserve">Local </w:t>
            </w:r>
            <w:proofErr w:type="spellStart"/>
            <w:r w:rsidRPr="0069315A">
              <w:rPr>
                <w:rFonts w:cs="Times New Roman"/>
              </w:rPr>
              <w:t>Enetrprise</w:t>
            </w:r>
            <w:proofErr w:type="spellEnd"/>
            <w:r w:rsidRPr="0069315A">
              <w:rPr>
                <w:rFonts w:cs="Times New Roman"/>
              </w:rPr>
              <w:t xml:space="preserve"> </w:t>
            </w:r>
            <w:proofErr w:type="spellStart"/>
            <w:r w:rsidRPr="0069315A">
              <w:rPr>
                <w:rFonts w:cs="Times New Roman"/>
              </w:rPr>
              <w:t>P’ships</w:t>
            </w:r>
            <w:proofErr w:type="spellEnd"/>
          </w:p>
          <w:p w14:paraId="4A8526EE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SCC</w:t>
            </w:r>
          </w:p>
          <w:p w14:paraId="713350B9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lastRenderedPageBreak/>
              <w:t>LAs</w:t>
            </w:r>
          </w:p>
        </w:tc>
        <w:tc>
          <w:tcPr>
            <w:tcW w:w="2693" w:type="dxa"/>
          </w:tcPr>
          <w:p w14:paraId="58ACC85C" w14:textId="5957CBC3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lastRenderedPageBreak/>
              <w:t xml:space="preserve">AONB </w:t>
            </w:r>
            <w:proofErr w:type="spellStart"/>
            <w:r w:rsidRPr="0069315A">
              <w:rPr>
                <w:rFonts w:cs="Times New Roman"/>
              </w:rPr>
              <w:t>objetcives</w:t>
            </w:r>
            <w:proofErr w:type="spellEnd"/>
            <w:r w:rsidRPr="0069315A">
              <w:rPr>
                <w:rFonts w:cs="Times New Roman"/>
              </w:rPr>
              <w:t xml:space="preserve"> partly being delivered through new Farming in the Landscape programme</w:t>
            </w:r>
          </w:p>
        </w:tc>
        <w:tc>
          <w:tcPr>
            <w:tcW w:w="1134" w:type="dxa"/>
            <w:shd w:val="clear" w:color="auto" w:fill="FFC000"/>
          </w:tcPr>
          <w:p w14:paraId="778F54B3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</w:tr>
      <w:tr w:rsidR="00D717D6" w:rsidRPr="00F91DED" w14:paraId="37249D0A" w14:textId="77777777" w:rsidTr="00CA490B">
        <w:tc>
          <w:tcPr>
            <w:tcW w:w="2551" w:type="dxa"/>
          </w:tcPr>
          <w:p w14:paraId="6A8E8574" w14:textId="0ACE4F2C" w:rsidR="00D717D6" w:rsidRPr="0069315A" w:rsidRDefault="00D717D6" w:rsidP="00F43CB1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 xml:space="preserve">Develop a Destination Management Organisation to maximise the benefits of rural tourism in partnership with Visit Surrey, regional and national tourism bodies  </w:t>
            </w:r>
          </w:p>
        </w:tc>
        <w:tc>
          <w:tcPr>
            <w:tcW w:w="3119" w:type="dxa"/>
          </w:tcPr>
          <w:p w14:paraId="78A2B5E3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Number of businesses featuring on new DMO website</w:t>
            </w:r>
          </w:p>
        </w:tc>
        <w:tc>
          <w:tcPr>
            <w:tcW w:w="1417" w:type="dxa"/>
          </w:tcPr>
          <w:p w14:paraId="1528C43F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57FD6540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2020</w:t>
            </w:r>
          </w:p>
        </w:tc>
        <w:tc>
          <w:tcPr>
            <w:tcW w:w="992" w:type="dxa"/>
          </w:tcPr>
          <w:p w14:paraId="2F222337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AONB Board</w:t>
            </w:r>
          </w:p>
          <w:p w14:paraId="4BADBC16" w14:textId="77777777" w:rsidR="00D717D6" w:rsidRPr="0069315A" w:rsidRDefault="00D717D6" w:rsidP="0059281D">
            <w:pPr>
              <w:rPr>
                <w:rFonts w:cs="Times New Roman"/>
              </w:rPr>
            </w:pPr>
          </w:p>
          <w:p w14:paraId="6315804A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Enterprises</w:t>
            </w:r>
          </w:p>
        </w:tc>
        <w:tc>
          <w:tcPr>
            <w:tcW w:w="1560" w:type="dxa"/>
          </w:tcPr>
          <w:p w14:paraId="4AE79117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LAs</w:t>
            </w:r>
          </w:p>
          <w:p w14:paraId="30B60303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Visit Surrey</w:t>
            </w:r>
          </w:p>
          <w:p w14:paraId="519E53E5" w14:textId="77777777" w:rsidR="00D717D6" w:rsidRPr="0069315A" w:rsidRDefault="00D717D6" w:rsidP="0059281D">
            <w:pPr>
              <w:rPr>
                <w:rFonts w:cs="Times New Roman"/>
              </w:rPr>
            </w:pPr>
            <w:proofErr w:type="spellStart"/>
            <w:r w:rsidRPr="0069315A">
              <w:rPr>
                <w:rFonts w:cs="Times New Roman"/>
              </w:rPr>
              <w:t>Toursim</w:t>
            </w:r>
            <w:proofErr w:type="spellEnd"/>
            <w:r w:rsidRPr="0069315A">
              <w:rPr>
                <w:rFonts w:cs="Times New Roman"/>
              </w:rPr>
              <w:t xml:space="preserve"> SE</w:t>
            </w:r>
          </w:p>
          <w:p w14:paraId="42054ECF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Visit England</w:t>
            </w:r>
          </w:p>
        </w:tc>
        <w:tc>
          <w:tcPr>
            <w:tcW w:w="2693" w:type="dxa"/>
          </w:tcPr>
          <w:p w14:paraId="4F88F2C7" w14:textId="77777777" w:rsidR="00CA490B" w:rsidRPr="0069315A" w:rsidRDefault="00CA490B" w:rsidP="00CA490B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First phase of the work has been delivered including launching the Surrey Hills Champions scheme and the Guide to Surrey Hills due to be printed.</w:t>
            </w:r>
          </w:p>
          <w:p w14:paraId="60AD3423" w14:textId="6A33690E" w:rsidR="00D717D6" w:rsidRPr="0069315A" w:rsidRDefault="00CA490B" w:rsidP="00CA490B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Next stage of development underway including working with corporates and an on-line Surrey Hills shop and voucher</w:t>
            </w:r>
          </w:p>
        </w:tc>
        <w:tc>
          <w:tcPr>
            <w:tcW w:w="1134" w:type="dxa"/>
            <w:shd w:val="clear" w:color="auto" w:fill="00B050"/>
          </w:tcPr>
          <w:p w14:paraId="6FB613DB" w14:textId="77777777" w:rsidR="00D717D6" w:rsidRPr="00F91DED" w:rsidRDefault="00D717D6" w:rsidP="005928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53E9BCA" w14:textId="77777777" w:rsidTr="00CA490B">
        <w:tc>
          <w:tcPr>
            <w:tcW w:w="2551" w:type="dxa"/>
          </w:tcPr>
          <w:p w14:paraId="04CC694F" w14:textId="27C0025C" w:rsidR="00D717D6" w:rsidRPr="0069315A" w:rsidRDefault="00D717D6" w:rsidP="00F43CB1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Develop relationship and investment opportunities through Local Enterprise Partnerships including Coast to Capital and Enterprise M3</w:t>
            </w:r>
          </w:p>
        </w:tc>
        <w:tc>
          <w:tcPr>
            <w:tcW w:w="3119" w:type="dxa"/>
          </w:tcPr>
          <w:p w14:paraId="30F0AE47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Level of financial investment in Surrey Hills</w:t>
            </w:r>
          </w:p>
        </w:tc>
        <w:tc>
          <w:tcPr>
            <w:tcW w:w="1417" w:type="dxa"/>
          </w:tcPr>
          <w:p w14:paraId="1C5AA493" w14:textId="56623485" w:rsidR="00D717D6" w:rsidRPr="0069315A" w:rsidRDefault="00ED4D8F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Two</w:t>
            </w:r>
            <w:r w:rsidR="00D717D6" w:rsidRPr="0069315A">
              <w:rPr>
                <w:rFonts w:cs="Times New Roman"/>
              </w:rPr>
              <w:t xml:space="preserve"> bids submitted</w:t>
            </w:r>
          </w:p>
        </w:tc>
        <w:tc>
          <w:tcPr>
            <w:tcW w:w="1276" w:type="dxa"/>
          </w:tcPr>
          <w:p w14:paraId="5C685984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2A3F0D0C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AONB Board</w:t>
            </w:r>
          </w:p>
          <w:p w14:paraId="4FE45502" w14:textId="77777777" w:rsidR="00D717D6" w:rsidRPr="0069315A" w:rsidRDefault="00D717D6" w:rsidP="0059281D">
            <w:pPr>
              <w:rPr>
                <w:rFonts w:cs="Times New Roman"/>
              </w:rPr>
            </w:pPr>
          </w:p>
          <w:p w14:paraId="059E0ACB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Enterprises</w:t>
            </w:r>
          </w:p>
        </w:tc>
        <w:tc>
          <w:tcPr>
            <w:tcW w:w="1560" w:type="dxa"/>
          </w:tcPr>
          <w:p w14:paraId="1B10B1CA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LEPs</w:t>
            </w:r>
          </w:p>
          <w:p w14:paraId="6A815405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SCC</w:t>
            </w:r>
          </w:p>
          <w:p w14:paraId="7E812226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LAs</w:t>
            </w:r>
          </w:p>
        </w:tc>
        <w:tc>
          <w:tcPr>
            <w:tcW w:w="2693" w:type="dxa"/>
          </w:tcPr>
          <w:p w14:paraId="3FEAA2C1" w14:textId="77777777" w:rsidR="00CA490B" w:rsidRPr="0069315A" w:rsidRDefault="00CA490B" w:rsidP="00CA490B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EM3 awarded a grant to support the Surrey Hills Champions programme</w:t>
            </w:r>
          </w:p>
          <w:p w14:paraId="27729D7B" w14:textId="77777777" w:rsidR="00CA490B" w:rsidRPr="0069315A" w:rsidRDefault="00CA490B" w:rsidP="00CA490B">
            <w:pPr>
              <w:rPr>
                <w:rFonts w:cs="Times New Roman"/>
              </w:rPr>
            </w:pPr>
          </w:p>
          <w:p w14:paraId="3B07FFF2" w14:textId="4E0526B5" w:rsidR="00D717D6" w:rsidRPr="0069315A" w:rsidRDefault="00D717D6" w:rsidP="00CA490B">
            <w:pPr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00B050"/>
          </w:tcPr>
          <w:p w14:paraId="3CF2AF5F" w14:textId="77777777" w:rsidR="00D717D6" w:rsidRPr="00F91DED" w:rsidRDefault="00D717D6" w:rsidP="005928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45E04639" w14:textId="77777777" w:rsidR="0069315A" w:rsidRDefault="0069315A">
      <w:pPr>
        <w:rPr>
          <w:rFonts w:cs="Times New Roman"/>
          <w:b/>
        </w:rPr>
      </w:pPr>
    </w:p>
    <w:p w14:paraId="1B6C1855" w14:textId="0A7BAE74" w:rsidR="0045714F" w:rsidRPr="00F91DED" w:rsidRDefault="0045714F">
      <w:pPr>
        <w:rPr>
          <w:rFonts w:cs="Times New Roman"/>
          <w:b/>
        </w:rPr>
      </w:pPr>
      <w:r w:rsidRPr="00F91DED">
        <w:rPr>
          <w:rFonts w:cs="Times New Roman"/>
          <w:b/>
        </w:rPr>
        <w:t xml:space="preserve">PILLAR 5:  </w:t>
      </w:r>
      <w:proofErr w:type="gramStart"/>
      <w:r w:rsidRPr="00F91DED">
        <w:rPr>
          <w:rFonts w:cs="Times New Roman"/>
          <w:b/>
        </w:rPr>
        <w:t>ADVOCACY ,</w:t>
      </w:r>
      <w:proofErr w:type="gramEnd"/>
      <w:r w:rsidRPr="00F91DED">
        <w:rPr>
          <w:rFonts w:cs="Times New Roman"/>
          <w:b/>
        </w:rPr>
        <w:t xml:space="preserve"> PARTNERSHIP AND COORDINATION</w:t>
      </w:r>
    </w:p>
    <w:tbl>
      <w:tblPr>
        <w:tblStyle w:val="TableGrid"/>
        <w:tblW w:w="14742" w:type="dxa"/>
        <w:tblLayout w:type="fixed"/>
        <w:tblLook w:val="04A0" w:firstRow="1" w:lastRow="0" w:firstColumn="1" w:lastColumn="0" w:noHBand="0" w:noVBand="1"/>
      </w:tblPr>
      <w:tblGrid>
        <w:gridCol w:w="2551"/>
        <w:gridCol w:w="3119"/>
        <w:gridCol w:w="1417"/>
        <w:gridCol w:w="1276"/>
        <w:gridCol w:w="992"/>
        <w:gridCol w:w="1560"/>
        <w:gridCol w:w="2693"/>
        <w:gridCol w:w="1134"/>
      </w:tblGrid>
      <w:tr w:rsidR="00D717D6" w:rsidRPr="00F91DED" w14:paraId="05B2113F" w14:textId="77777777" w:rsidTr="00D717D6">
        <w:tc>
          <w:tcPr>
            <w:tcW w:w="2551" w:type="dxa"/>
          </w:tcPr>
          <w:p w14:paraId="06A0D628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AIMS</w:t>
            </w:r>
          </w:p>
        </w:tc>
        <w:tc>
          <w:tcPr>
            <w:tcW w:w="3119" w:type="dxa"/>
          </w:tcPr>
          <w:p w14:paraId="63447493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OUTPUTS</w:t>
            </w:r>
          </w:p>
        </w:tc>
        <w:tc>
          <w:tcPr>
            <w:tcW w:w="1417" w:type="dxa"/>
          </w:tcPr>
          <w:p w14:paraId="54392682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TARGET</w:t>
            </w:r>
          </w:p>
          <w:p w14:paraId="2F8733C7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KPI</w:t>
            </w:r>
          </w:p>
        </w:tc>
        <w:tc>
          <w:tcPr>
            <w:tcW w:w="1276" w:type="dxa"/>
          </w:tcPr>
          <w:p w14:paraId="70DA1801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TIME-SCALE</w:t>
            </w:r>
          </w:p>
        </w:tc>
        <w:tc>
          <w:tcPr>
            <w:tcW w:w="992" w:type="dxa"/>
          </w:tcPr>
          <w:p w14:paraId="79D7DFD6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LEAD</w:t>
            </w:r>
          </w:p>
        </w:tc>
        <w:tc>
          <w:tcPr>
            <w:tcW w:w="1560" w:type="dxa"/>
          </w:tcPr>
          <w:p w14:paraId="69B31026" w14:textId="77777777" w:rsidR="00D717D6" w:rsidRPr="00F91DED" w:rsidRDefault="00D717D6" w:rsidP="00DE774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91DED">
              <w:rPr>
                <w:rFonts w:cs="Times New Roman"/>
                <w:b/>
              </w:rPr>
              <w:t>PARTNERS</w:t>
            </w:r>
          </w:p>
        </w:tc>
        <w:tc>
          <w:tcPr>
            <w:tcW w:w="2693" w:type="dxa"/>
          </w:tcPr>
          <w:p w14:paraId="157F61F1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COMMENTS</w:t>
            </w:r>
          </w:p>
        </w:tc>
        <w:tc>
          <w:tcPr>
            <w:tcW w:w="1134" w:type="dxa"/>
          </w:tcPr>
          <w:p w14:paraId="52DD0FC0" w14:textId="77777777" w:rsidR="00D717D6" w:rsidRPr="00F91DED" w:rsidRDefault="00D717D6" w:rsidP="00DE7743">
            <w:pPr>
              <w:jc w:val="center"/>
              <w:rPr>
                <w:rFonts w:cs="Times New Roman"/>
                <w:b/>
              </w:rPr>
            </w:pPr>
            <w:r w:rsidRPr="00F91DED">
              <w:rPr>
                <w:rFonts w:cs="Times New Roman"/>
                <w:b/>
              </w:rPr>
              <w:t>RED AMBER GREEN</w:t>
            </w:r>
          </w:p>
        </w:tc>
      </w:tr>
      <w:tr w:rsidR="00D717D6" w:rsidRPr="00F91DED" w14:paraId="7360DD87" w14:textId="77777777" w:rsidTr="00D717D6">
        <w:trPr>
          <w:trHeight w:val="486"/>
        </w:trPr>
        <w:tc>
          <w:tcPr>
            <w:tcW w:w="2551" w:type="dxa"/>
            <w:vMerge w:val="restart"/>
          </w:tcPr>
          <w:p w14:paraId="57142E66" w14:textId="77777777" w:rsidR="00D717D6" w:rsidRPr="0069315A" w:rsidRDefault="00D717D6" w:rsidP="00F43CB1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Ensure sound governance, reporting and monitoring of the AONB Management Plan through quarterly meetings of the Surrey Hills AONB Board.</w:t>
            </w:r>
          </w:p>
        </w:tc>
        <w:tc>
          <w:tcPr>
            <w:tcW w:w="3119" w:type="dxa"/>
          </w:tcPr>
          <w:p w14:paraId="3C44ECE6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Quarterly reporting to AONB Board</w:t>
            </w:r>
          </w:p>
        </w:tc>
        <w:tc>
          <w:tcPr>
            <w:tcW w:w="1417" w:type="dxa"/>
          </w:tcPr>
          <w:p w14:paraId="3B411855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4B4F5A7B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Quarterly</w:t>
            </w:r>
          </w:p>
        </w:tc>
        <w:tc>
          <w:tcPr>
            <w:tcW w:w="992" w:type="dxa"/>
          </w:tcPr>
          <w:p w14:paraId="3E4F0636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AONB Board</w:t>
            </w:r>
          </w:p>
        </w:tc>
        <w:tc>
          <w:tcPr>
            <w:tcW w:w="1560" w:type="dxa"/>
          </w:tcPr>
          <w:p w14:paraId="78AE242C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Surrey Hills Family</w:t>
            </w:r>
          </w:p>
        </w:tc>
        <w:tc>
          <w:tcPr>
            <w:tcW w:w="2693" w:type="dxa"/>
          </w:tcPr>
          <w:p w14:paraId="4BAEB507" w14:textId="48F02F15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On target</w:t>
            </w:r>
          </w:p>
        </w:tc>
        <w:tc>
          <w:tcPr>
            <w:tcW w:w="1134" w:type="dxa"/>
            <w:shd w:val="clear" w:color="auto" w:fill="00B050"/>
          </w:tcPr>
          <w:p w14:paraId="0863AFED" w14:textId="77777777" w:rsidR="00D717D6" w:rsidRPr="00F91DED" w:rsidRDefault="00D717D6" w:rsidP="005928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206A66D" w14:textId="77777777" w:rsidTr="00D717D6">
        <w:trPr>
          <w:trHeight w:val="483"/>
        </w:trPr>
        <w:tc>
          <w:tcPr>
            <w:tcW w:w="2551" w:type="dxa"/>
            <w:vMerge/>
          </w:tcPr>
          <w:p w14:paraId="60A5C7B4" w14:textId="77777777" w:rsidR="00D717D6" w:rsidRPr="0069315A" w:rsidRDefault="00D717D6" w:rsidP="00F43CB1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14:paraId="52EB2BA4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Annual report to DEFRA and partners</w:t>
            </w:r>
          </w:p>
        </w:tc>
        <w:tc>
          <w:tcPr>
            <w:tcW w:w="1417" w:type="dxa"/>
          </w:tcPr>
          <w:p w14:paraId="22F617F5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5601E2A0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215FFF0D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AONB Board</w:t>
            </w:r>
          </w:p>
        </w:tc>
        <w:tc>
          <w:tcPr>
            <w:tcW w:w="1560" w:type="dxa"/>
          </w:tcPr>
          <w:p w14:paraId="7AC850EA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71D50DE0" w14:textId="1429EC46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On target</w:t>
            </w:r>
          </w:p>
        </w:tc>
        <w:tc>
          <w:tcPr>
            <w:tcW w:w="1134" w:type="dxa"/>
            <w:shd w:val="clear" w:color="auto" w:fill="00B050"/>
          </w:tcPr>
          <w:p w14:paraId="158247BC" w14:textId="77777777" w:rsidR="00D717D6" w:rsidRPr="00F91DED" w:rsidRDefault="00D717D6" w:rsidP="005928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47EB4C04" w14:textId="77777777" w:rsidTr="00D717D6">
        <w:trPr>
          <w:trHeight w:val="483"/>
        </w:trPr>
        <w:tc>
          <w:tcPr>
            <w:tcW w:w="2551" w:type="dxa"/>
            <w:vMerge/>
          </w:tcPr>
          <w:p w14:paraId="64EAD2AD" w14:textId="77777777" w:rsidR="00D717D6" w:rsidRPr="0069315A" w:rsidRDefault="00D717D6" w:rsidP="00F43CB1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14:paraId="1FA115B6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Secure annual financial contributions</w:t>
            </w:r>
          </w:p>
        </w:tc>
        <w:tc>
          <w:tcPr>
            <w:tcW w:w="1417" w:type="dxa"/>
          </w:tcPr>
          <w:p w14:paraId="01CA98F3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545A4DBC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Annual</w:t>
            </w:r>
          </w:p>
        </w:tc>
        <w:tc>
          <w:tcPr>
            <w:tcW w:w="992" w:type="dxa"/>
          </w:tcPr>
          <w:p w14:paraId="27650CA1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AONB Board</w:t>
            </w:r>
          </w:p>
        </w:tc>
        <w:tc>
          <w:tcPr>
            <w:tcW w:w="1560" w:type="dxa"/>
          </w:tcPr>
          <w:p w14:paraId="6AA2331C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6B8FA2F8" w14:textId="37AF371D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On target</w:t>
            </w:r>
          </w:p>
        </w:tc>
        <w:tc>
          <w:tcPr>
            <w:tcW w:w="1134" w:type="dxa"/>
            <w:shd w:val="clear" w:color="auto" w:fill="00B050"/>
          </w:tcPr>
          <w:p w14:paraId="006BF038" w14:textId="77777777" w:rsidR="00D717D6" w:rsidRPr="00F91DED" w:rsidRDefault="00D717D6" w:rsidP="005928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F91DED" w14:paraId="247BD07F" w14:textId="77777777" w:rsidTr="00D717D6">
        <w:trPr>
          <w:trHeight w:val="483"/>
        </w:trPr>
        <w:tc>
          <w:tcPr>
            <w:tcW w:w="2551" w:type="dxa"/>
            <w:vMerge/>
          </w:tcPr>
          <w:p w14:paraId="50AB3019" w14:textId="77777777" w:rsidR="00D717D6" w:rsidRPr="0069315A" w:rsidRDefault="00D717D6" w:rsidP="00F43CB1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14:paraId="52610A45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Revised Constitution</w:t>
            </w:r>
          </w:p>
        </w:tc>
        <w:tc>
          <w:tcPr>
            <w:tcW w:w="1417" w:type="dxa"/>
          </w:tcPr>
          <w:p w14:paraId="6FD3D513" w14:textId="77777777" w:rsidR="00D717D6" w:rsidRPr="0069315A" w:rsidRDefault="00D717D6" w:rsidP="0059281D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14:paraId="2CA23C34" w14:textId="77777777" w:rsidR="00D717D6" w:rsidRPr="0069315A" w:rsidRDefault="00D717D6" w:rsidP="00CD5880">
            <w:pPr>
              <w:jc w:val="center"/>
              <w:rPr>
                <w:rFonts w:cs="Times New Roman"/>
              </w:rPr>
            </w:pPr>
            <w:r w:rsidRPr="0069315A">
              <w:rPr>
                <w:rFonts w:cs="Times New Roman"/>
              </w:rPr>
              <w:t>2025</w:t>
            </w:r>
          </w:p>
        </w:tc>
        <w:tc>
          <w:tcPr>
            <w:tcW w:w="992" w:type="dxa"/>
          </w:tcPr>
          <w:p w14:paraId="66EC6BEF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AONB Board</w:t>
            </w:r>
          </w:p>
        </w:tc>
        <w:tc>
          <w:tcPr>
            <w:tcW w:w="1560" w:type="dxa"/>
          </w:tcPr>
          <w:p w14:paraId="16F58FE3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DEFRA</w:t>
            </w:r>
          </w:p>
          <w:p w14:paraId="659DA5B2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SCC</w:t>
            </w:r>
          </w:p>
          <w:p w14:paraId="6BEA7A46" w14:textId="77777777" w:rsidR="00D717D6" w:rsidRPr="0069315A" w:rsidRDefault="00D717D6" w:rsidP="0059281D">
            <w:pPr>
              <w:rPr>
                <w:rFonts w:cs="Times New Roman"/>
              </w:rPr>
            </w:pPr>
            <w:r w:rsidRPr="0069315A">
              <w:rPr>
                <w:rFonts w:cs="Times New Roman"/>
              </w:rPr>
              <w:t>LAs</w:t>
            </w:r>
          </w:p>
        </w:tc>
        <w:tc>
          <w:tcPr>
            <w:tcW w:w="2693" w:type="dxa"/>
          </w:tcPr>
          <w:p w14:paraId="1D61BCC1" w14:textId="31B7E138" w:rsidR="00D717D6" w:rsidRPr="0069315A" w:rsidRDefault="007F4384" w:rsidP="0059281D">
            <w:pPr>
              <w:rPr>
                <w:rFonts w:cs="Times New Roman"/>
              </w:rPr>
            </w:pPr>
            <w:proofErr w:type="gramStart"/>
            <w:r w:rsidRPr="0069315A">
              <w:rPr>
                <w:rFonts w:cs="Times New Roman"/>
              </w:rPr>
              <w:t>Members</w:t>
            </w:r>
            <w:proofErr w:type="gramEnd"/>
            <w:r w:rsidRPr="0069315A">
              <w:rPr>
                <w:rFonts w:cs="Times New Roman"/>
              </w:rPr>
              <w:t xml:space="preserve"> workshop planned for 2 March to </w:t>
            </w:r>
            <w:r w:rsidR="0069315A">
              <w:rPr>
                <w:rFonts w:cs="Times New Roman"/>
              </w:rPr>
              <w:lastRenderedPageBreak/>
              <w:t>a</w:t>
            </w:r>
            <w:r w:rsidRPr="0069315A">
              <w:rPr>
                <w:rFonts w:cs="Times New Roman"/>
              </w:rPr>
              <w:t>ppraise Defra recommendations</w:t>
            </w:r>
          </w:p>
        </w:tc>
        <w:tc>
          <w:tcPr>
            <w:tcW w:w="1134" w:type="dxa"/>
            <w:shd w:val="clear" w:color="auto" w:fill="00B050"/>
          </w:tcPr>
          <w:p w14:paraId="4992EC30" w14:textId="77777777" w:rsidR="00D717D6" w:rsidRPr="00F91DED" w:rsidRDefault="00D717D6" w:rsidP="005928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17D6" w:rsidRPr="0069315A" w14:paraId="308747A3" w14:textId="77777777" w:rsidTr="00D717D6">
        <w:trPr>
          <w:trHeight w:val="690"/>
        </w:trPr>
        <w:tc>
          <w:tcPr>
            <w:tcW w:w="2551" w:type="dxa"/>
            <w:vMerge w:val="restart"/>
          </w:tcPr>
          <w:p w14:paraId="69F14F2B" w14:textId="77777777" w:rsidR="00D717D6" w:rsidRPr="0069315A" w:rsidRDefault="00D717D6" w:rsidP="00EA7124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Develop the Surrey Hills Trust Fund with the Community Foundation for Surrey (CFS)</w:t>
            </w:r>
          </w:p>
        </w:tc>
        <w:tc>
          <w:tcPr>
            <w:tcW w:w="3119" w:type="dxa"/>
          </w:tcPr>
          <w:p w14:paraId="697720ED" w14:textId="77777777" w:rsidR="00D717D6" w:rsidRPr="0069315A" w:rsidRDefault="00D717D6" w:rsidP="00EA7124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Target of £100k through flow project funding per annum </w:t>
            </w:r>
          </w:p>
        </w:tc>
        <w:tc>
          <w:tcPr>
            <w:tcW w:w="1417" w:type="dxa"/>
          </w:tcPr>
          <w:p w14:paraId="1A370B0D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CAFBB3A" w14:textId="77777777" w:rsidR="00D717D6" w:rsidRPr="0069315A" w:rsidRDefault="00D717D6" w:rsidP="00CD588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2025</w:t>
            </w:r>
          </w:p>
        </w:tc>
        <w:tc>
          <w:tcPr>
            <w:tcW w:w="992" w:type="dxa"/>
          </w:tcPr>
          <w:p w14:paraId="0CAE812E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Trust Fund/</w:t>
            </w:r>
          </w:p>
          <w:p w14:paraId="1D9E84C6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CFS</w:t>
            </w:r>
          </w:p>
        </w:tc>
        <w:tc>
          <w:tcPr>
            <w:tcW w:w="1560" w:type="dxa"/>
          </w:tcPr>
          <w:p w14:paraId="65586935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Hills Family</w:t>
            </w:r>
          </w:p>
        </w:tc>
        <w:tc>
          <w:tcPr>
            <w:tcW w:w="2693" w:type="dxa"/>
          </w:tcPr>
          <w:p w14:paraId="0BC908D3" w14:textId="04BF93E5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Need dedicated support</w:t>
            </w:r>
          </w:p>
        </w:tc>
        <w:tc>
          <w:tcPr>
            <w:tcW w:w="1134" w:type="dxa"/>
            <w:shd w:val="clear" w:color="auto" w:fill="FFC000"/>
          </w:tcPr>
          <w:p w14:paraId="3A642FB7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</w:tr>
      <w:tr w:rsidR="00D717D6" w:rsidRPr="0069315A" w14:paraId="4C2F2A38" w14:textId="77777777" w:rsidTr="00D717D6">
        <w:trPr>
          <w:trHeight w:val="690"/>
        </w:trPr>
        <w:tc>
          <w:tcPr>
            <w:tcW w:w="2551" w:type="dxa"/>
            <w:vMerge/>
          </w:tcPr>
          <w:p w14:paraId="724F9A0F" w14:textId="77777777" w:rsidR="00D717D6" w:rsidRPr="0069315A" w:rsidRDefault="00D717D6" w:rsidP="00EA7124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2D61A59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Target of £500k endowment </w:t>
            </w:r>
          </w:p>
        </w:tc>
        <w:tc>
          <w:tcPr>
            <w:tcW w:w="1417" w:type="dxa"/>
          </w:tcPr>
          <w:p w14:paraId="1ABDAD90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B83012" w14:textId="77777777" w:rsidR="00D717D6" w:rsidRPr="0069315A" w:rsidRDefault="00D717D6" w:rsidP="00CD588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2025</w:t>
            </w:r>
          </w:p>
        </w:tc>
        <w:tc>
          <w:tcPr>
            <w:tcW w:w="992" w:type="dxa"/>
          </w:tcPr>
          <w:p w14:paraId="2A191CAD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Trust Fund/</w:t>
            </w:r>
          </w:p>
          <w:p w14:paraId="206DCF53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CFS</w:t>
            </w:r>
          </w:p>
        </w:tc>
        <w:tc>
          <w:tcPr>
            <w:tcW w:w="1560" w:type="dxa"/>
          </w:tcPr>
          <w:p w14:paraId="2FB758A7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Hills Family</w:t>
            </w:r>
          </w:p>
        </w:tc>
        <w:tc>
          <w:tcPr>
            <w:tcW w:w="2693" w:type="dxa"/>
          </w:tcPr>
          <w:p w14:paraId="27D0CCAC" w14:textId="43E69E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Need dedicated support</w:t>
            </w:r>
          </w:p>
        </w:tc>
        <w:tc>
          <w:tcPr>
            <w:tcW w:w="1134" w:type="dxa"/>
            <w:shd w:val="clear" w:color="auto" w:fill="FFC000"/>
          </w:tcPr>
          <w:p w14:paraId="10489956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</w:tr>
      <w:tr w:rsidR="00D717D6" w:rsidRPr="0069315A" w14:paraId="4FB8ED2F" w14:textId="77777777" w:rsidTr="00D717D6">
        <w:trPr>
          <w:trHeight w:val="185"/>
        </w:trPr>
        <w:tc>
          <w:tcPr>
            <w:tcW w:w="2551" w:type="dxa"/>
            <w:vMerge w:val="restart"/>
          </w:tcPr>
          <w:p w14:paraId="12EC7288" w14:textId="77777777" w:rsidR="00D717D6" w:rsidRPr="0069315A" w:rsidRDefault="00D717D6" w:rsidP="00D072EB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Oversee the work of the Surrey Hills family.</w:t>
            </w:r>
          </w:p>
        </w:tc>
        <w:tc>
          <w:tcPr>
            <w:tcW w:w="3119" w:type="dxa"/>
          </w:tcPr>
          <w:p w14:paraId="13F29224" w14:textId="0632CF02" w:rsidR="00D717D6" w:rsidRPr="0069315A" w:rsidRDefault="00D717D6" w:rsidP="00D072EB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Partnership Tour – number attending</w:t>
            </w:r>
          </w:p>
        </w:tc>
        <w:tc>
          <w:tcPr>
            <w:tcW w:w="1417" w:type="dxa"/>
          </w:tcPr>
          <w:p w14:paraId="5BDD3489" w14:textId="7B87E620" w:rsidR="00D717D6" w:rsidRPr="0069315A" w:rsidRDefault="00BF64AC" w:rsidP="00D072EB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30</w:t>
            </w:r>
          </w:p>
        </w:tc>
        <w:tc>
          <w:tcPr>
            <w:tcW w:w="1276" w:type="dxa"/>
          </w:tcPr>
          <w:p w14:paraId="50355438" w14:textId="577A7E9B" w:rsidR="00D717D6" w:rsidRPr="0069315A" w:rsidRDefault="00D717D6" w:rsidP="00D072EB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July</w:t>
            </w:r>
          </w:p>
        </w:tc>
        <w:tc>
          <w:tcPr>
            <w:tcW w:w="992" w:type="dxa"/>
          </w:tcPr>
          <w:p w14:paraId="28ECCA20" w14:textId="716FDFF3" w:rsidR="00D717D6" w:rsidRPr="0069315A" w:rsidRDefault="00D717D6" w:rsidP="00D072EB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560" w:type="dxa"/>
          </w:tcPr>
          <w:p w14:paraId="1F13090A" w14:textId="597ECDEB" w:rsidR="00D717D6" w:rsidRPr="0069315A" w:rsidRDefault="00D717D6" w:rsidP="00D072EB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Hills Family</w:t>
            </w:r>
          </w:p>
        </w:tc>
        <w:tc>
          <w:tcPr>
            <w:tcW w:w="2693" w:type="dxa"/>
          </w:tcPr>
          <w:p w14:paraId="384E8F30" w14:textId="62492512" w:rsidR="00D717D6" w:rsidRPr="0069315A" w:rsidRDefault="00D717D6" w:rsidP="00D072EB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 </w:t>
            </w:r>
            <w:r w:rsidR="007F4384" w:rsidRPr="0069315A">
              <w:rPr>
                <w:rFonts w:cstheme="minorHAnsi"/>
              </w:rPr>
              <w:t>Need to plan 2022 date</w:t>
            </w:r>
          </w:p>
        </w:tc>
        <w:tc>
          <w:tcPr>
            <w:tcW w:w="1134" w:type="dxa"/>
            <w:shd w:val="clear" w:color="auto" w:fill="00B050"/>
          </w:tcPr>
          <w:p w14:paraId="38D7F403" w14:textId="77777777" w:rsidR="00D717D6" w:rsidRPr="0069315A" w:rsidRDefault="00D717D6" w:rsidP="00D072EB">
            <w:pPr>
              <w:rPr>
                <w:rFonts w:cstheme="minorHAnsi"/>
              </w:rPr>
            </w:pPr>
          </w:p>
        </w:tc>
      </w:tr>
      <w:tr w:rsidR="00D717D6" w:rsidRPr="0069315A" w14:paraId="1FC3CA8D" w14:textId="77777777" w:rsidTr="00D717D6">
        <w:trPr>
          <w:trHeight w:val="185"/>
        </w:trPr>
        <w:tc>
          <w:tcPr>
            <w:tcW w:w="2551" w:type="dxa"/>
            <w:vMerge/>
          </w:tcPr>
          <w:p w14:paraId="55BABF35" w14:textId="77777777" w:rsidR="00D717D6" w:rsidRPr="0069315A" w:rsidRDefault="00D717D6" w:rsidP="00B90790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846361B" w14:textId="71E71AEC" w:rsidR="00D717D6" w:rsidRPr="0069315A" w:rsidRDefault="00D717D6" w:rsidP="00B90790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Community Forum</w:t>
            </w:r>
          </w:p>
        </w:tc>
        <w:tc>
          <w:tcPr>
            <w:tcW w:w="1417" w:type="dxa"/>
          </w:tcPr>
          <w:p w14:paraId="3896B28E" w14:textId="05F9946D" w:rsidR="00D717D6" w:rsidRPr="0069315A" w:rsidRDefault="00BF64AC" w:rsidP="00B90790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110</w:t>
            </w:r>
            <w:r w:rsidR="00D717D6" w:rsidRPr="0069315A">
              <w:rPr>
                <w:rFonts w:cstheme="minorHAnsi"/>
              </w:rPr>
              <w:t xml:space="preserve"> attendees</w:t>
            </w:r>
          </w:p>
        </w:tc>
        <w:tc>
          <w:tcPr>
            <w:tcW w:w="1276" w:type="dxa"/>
          </w:tcPr>
          <w:p w14:paraId="084CB819" w14:textId="0FAEF478" w:rsidR="00D717D6" w:rsidRPr="0069315A" w:rsidRDefault="00D717D6" w:rsidP="00B9079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November</w:t>
            </w:r>
          </w:p>
        </w:tc>
        <w:tc>
          <w:tcPr>
            <w:tcW w:w="992" w:type="dxa"/>
          </w:tcPr>
          <w:p w14:paraId="023F47A4" w14:textId="0C73CB66" w:rsidR="00D717D6" w:rsidRPr="0069315A" w:rsidRDefault="00D717D6" w:rsidP="00B90790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560" w:type="dxa"/>
          </w:tcPr>
          <w:p w14:paraId="57B8FCD5" w14:textId="77777777" w:rsidR="00D717D6" w:rsidRPr="0069315A" w:rsidRDefault="00D717D6" w:rsidP="00B90790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SALC</w:t>
            </w:r>
          </w:p>
          <w:p w14:paraId="7288886A" w14:textId="6EC8532A" w:rsidR="00D717D6" w:rsidRPr="0069315A" w:rsidRDefault="00D717D6" w:rsidP="00B90790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Society</w:t>
            </w:r>
          </w:p>
        </w:tc>
        <w:tc>
          <w:tcPr>
            <w:tcW w:w="2693" w:type="dxa"/>
          </w:tcPr>
          <w:p w14:paraId="7AE6477C" w14:textId="3459E51D" w:rsidR="00D717D6" w:rsidRPr="0069315A" w:rsidRDefault="007F4384" w:rsidP="00B90790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Need to plan 2022 event</w:t>
            </w:r>
          </w:p>
        </w:tc>
        <w:tc>
          <w:tcPr>
            <w:tcW w:w="1134" w:type="dxa"/>
            <w:shd w:val="clear" w:color="auto" w:fill="00B050"/>
          </w:tcPr>
          <w:p w14:paraId="6F515F59" w14:textId="77777777" w:rsidR="00D717D6" w:rsidRPr="0069315A" w:rsidRDefault="00D717D6" w:rsidP="00B90790">
            <w:pPr>
              <w:rPr>
                <w:rFonts w:cstheme="minorHAnsi"/>
              </w:rPr>
            </w:pPr>
          </w:p>
        </w:tc>
      </w:tr>
      <w:tr w:rsidR="00D717D6" w:rsidRPr="0069315A" w14:paraId="0A5E5D81" w14:textId="77777777" w:rsidTr="00D717D6">
        <w:trPr>
          <w:trHeight w:val="185"/>
        </w:trPr>
        <w:tc>
          <w:tcPr>
            <w:tcW w:w="2551" w:type="dxa"/>
            <w:vMerge/>
          </w:tcPr>
          <w:p w14:paraId="316BA42E" w14:textId="77777777" w:rsidR="00D717D6" w:rsidRPr="0069315A" w:rsidRDefault="00D717D6" w:rsidP="001836AF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0986449E" w14:textId="2E376909" w:rsidR="00D717D6" w:rsidRPr="0069315A" w:rsidRDefault="00D717D6" w:rsidP="001836A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Surrey Hills Symposium. </w:t>
            </w:r>
          </w:p>
        </w:tc>
        <w:tc>
          <w:tcPr>
            <w:tcW w:w="1417" w:type="dxa"/>
          </w:tcPr>
          <w:p w14:paraId="60A3ED95" w14:textId="2F2B8477" w:rsidR="00D717D6" w:rsidRPr="0069315A" w:rsidRDefault="00D717D6" w:rsidP="001836A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Circa </w:t>
            </w:r>
            <w:r w:rsidR="00DB4B9A" w:rsidRPr="0069315A">
              <w:rPr>
                <w:rFonts w:cstheme="minorHAnsi"/>
              </w:rPr>
              <w:t xml:space="preserve">500 </w:t>
            </w:r>
            <w:proofErr w:type="spellStart"/>
            <w:r w:rsidR="00DB4B9A" w:rsidRPr="0069315A">
              <w:rPr>
                <w:rFonts w:cstheme="minorHAnsi"/>
              </w:rPr>
              <w:t>inc</w:t>
            </w:r>
            <w:proofErr w:type="spellEnd"/>
            <w:r w:rsidR="00DB4B9A" w:rsidRPr="0069315A">
              <w:rPr>
                <w:rFonts w:cstheme="minorHAnsi"/>
              </w:rPr>
              <w:t xml:space="preserve"> online</w:t>
            </w:r>
            <w:r w:rsidRPr="0069315A">
              <w:rPr>
                <w:rFonts w:cstheme="minorHAnsi"/>
              </w:rPr>
              <w:t xml:space="preserve"> audience</w:t>
            </w:r>
          </w:p>
          <w:p w14:paraId="7F0314F2" w14:textId="77777777" w:rsidR="00D717D6" w:rsidRPr="0069315A" w:rsidRDefault="00D717D6" w:rsidP="001836AF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344786EB" w14:textId="6B46B364" w:rsidR="00D717D6" w:rsidRPr="0069315A" w:rsidRDefault="00D717D6" w:rsidP="001836AF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November</w:t>
            </w:r>
          </w:p>
        </w:tc>
        <w:tc>
          <w:tcPr>
            <w:tcW w:w="992" w:type="dxa"/>
          </w:tcPr>
          <w:p w14:paraId="370FBAB7" w14:textId="11F091AD" w:rsidR="00D717D6" w:rsidRPr="0069315A" w:rsidRDefault="00D717D6" w:rsidP="001836A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560" w:type="dxa"/>
          </w:tcPr>
          <w:p w14:paraId="1479D332" w14:textId="77777777" w:rsidR="00D717D6" w:rsidRPr="0069315A" w:rsidRDefault="00D717D6" w:rsidP="001836A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Uni of Surrey</w:t>
            </w:r>
          </w:p>
          <w:p w14:paraId="1025BAD6" w14:textId="20A7F198" w:rsidR="00D717D6" w:rsidRPr="0069315A" w:rsidRDefault="00D717D6" w:rsidP="001836A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Hills Family</w:t>
            </w:r>
          </w:p>
        </w:tc>
        <w:tc>
          <w:tcPr>
            <w:tcW w:w="2693" w:type="dxa"/>
          </w:tcPr>
          <w:p w14:paraId="127D5B91" w14:textId="6F2520C4" w:rsidR="00D717D6" w:rsidRPr="0069315A" w:rsidRDefault="00D717D6" w:rsidP="001836AF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Nov </w:t>
            </w:r>
            <w:proofErr w:type="gramStart"/>
            <w:r w:rsidRPr="0069315A">
              <w:rPr>
                <w:rFonts w:cstheme="minorHAnsi"/>
              </w:rPr>
              <w:t>24</w:t>
            </w:r>
            <w:proofErr w:type="gramEnd"/>
            <w:r w:rsidRPr="0069315A">
              <w:rPr>
                <w:rFonts w:cstheme="minorHAnsi"/>
              </w:rPr>
              <w:t xml:space="preserve"> 2021 event linked to Climate</w:t>
            </w:r>
            <w:r w:rsidR="00BF64AC" w:rsidRPr="0069315A">
              <w:rPr>
                <w:rFonts w:cstheme="minorHAnsi"/>
              </w:rPr>
              <w:t xml:space="preserve"> and Biodiversity</w:t>
            </w:r>
            <w:r w:rsidRPr="0069315A">
              <w:rPr>
                <w:rFonts w:cstheme="minorHAnsi"/>
              </w:rPr>
              <w:t xml:space="preserve"> Emergency</w:t>
            </w:r>
            <w:r w:rsidR="007F4384" w:rsidRPr="0069315A">
              <w:rPr>
                <w:rFonts w:cstheme="minorHAnsi"/>
              </w:rPr>
              <w:t>. Over 400 engaged.  Next Symposium planned for Nov 2022</w:t>
            </w:r>
          </w:p>
        </w:tc>
        <w:tc>
          <w:tcPr>
            <w:tcW w:w="1134" w:type="dxa"/>
            <w:shd w:val="clear" w:color="auto" w:fill="00B050"/>
          </w:tcPr>
          <w:p w14:paraId="6E2E8983" w14:textId="77777777" w:rsidR="00D717D6" w:rsidRPr="0069315A" w:rsidRDefault="00D717D6" w:rsidP="001836AF">
            <w:pPr>
              <w:rPr>
                <w:rFonts w:cstheme="minorHAnsi"/>
              </w:rPr>
            </w:pPr>
          </w:p>
        </w:tc>
      </w:tr>
      <w:tr w:rsidR="00D717D6" w:rsidRPr="0069315A" w14:paraId="003EA3A7" w14:textId="77777777" w:rsidTr="00BF64AC">
        <w:tc>
          <w:tcPr>
            <w:tcW w:w="2551" w:type="dxa"/>
          </w:tcPr>
          <w:p w14:paraId="5CF46650" w14:textId="7A72157F" w:rsidR="00D717D6" w:rsidRPr="0069315A" w:rsidRDefault="00D717D6" w:rsidP="00BF64AC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Deliver a new Management Plan for adoption</w:t>
            </w:r>
          </w:p>
        </w:tc>
        <w:tc>
          <w:tcPr>
            <w:tcW w:w="3119" w:type="dxa"/>
          </w:tcPr>
          <w:p w14:paraId="2705E5E1" w14:textId="77777777" w:rsidR="00D717D6" w:rsidRPr="0069315A" w:rsidRDefault="00D717D6" w:rsidP="00247EF5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Review the AONB Management Plan</w:t>
            </w:r>
          </w:p>
          <w:p w14:paraId="2850A1E9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86031D3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5D643EBF" w14:textId="762B7A85" w:rsidR="00D717D6" w:rsidRPr="0069315A" w:rsidRDefault="00D717D6" w:rsidP="00CD588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20</w:t>
            </w:r>
            <w:r w:rsidR="00BF64AC" w:rsidRPr="0069315A">
              <w:rPr>
                <w:rFonts w:cstheme="minorHAnsi"/>
              </w:rPr>
              <w:t>25</w:t>
            </w:r>
          </w:p>
          <w:p w14:paraId="69C81015" w14:textId="77777777" w:rsidR="00D717D6" w:rsidRPr="0069315A" w:rsidRDefault="00D717D6" w:rsidP="00CD588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B1DE8A5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14:paraId="0572D4D1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15B055C" w14:textId="08930045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On target</w:t>
            </w:r>
            <w:r w:rsidR="00BF64AC" w:rsidRPr="0069315A">
              <w:rPr>
                <w:rFonts w:cstheme="minorHAnsi"/>
              </w:rPr>
              <w:t xml:space="preserve"> to start review in 2023</w:t>
            </w:r>
          </w:p>
        </w:tc>
        <w:tc>
          <w:tcPr>
            <w:tcW w:w="1134" w:type="dxa"/>
            <w:shd w:val="clear" w:color="auto" w:fill="00B050"/>
          </w:tcPr>
          <w:p w14:paraId="3BE94D13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</w:tr>
      <w:tr w:rsidR="00D717D6" w:rsidRPr="0069315A" w14:paraId="133BB067" w14:textId="77777777" w:rsidTr="00BF64AC">
        <w:trPr>
          <w:trHeight w:val="275"/>
        </w:trPr>
        <w:tc>
          <w:tcPr>
            <w:tcW w:w="2551" w:type="dxa"/>
            <w:vMerge w:val="restart"/>
          </w:tcPr>
          <w:p w14:paraId="1EE1FEDE" w14:textId="77777777" w:rsidR="00D717D6" w:rsidRPr="0069315A" w:rsidRDefault="00D717D6" w:rsidP="00195E7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Develop policy and strategy with central and local government</w:t>
            </w:r>
          </w:p>
        </w:tc>
        <w:tc>
          <w:tcPr>
            <w:tcW w:w="3119" w:type="dxa"/>
          </w:tcPr>
          <w:p w14:paraId="5EFB3EDF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NAAONB Conference and AGM</w:t>
            </w:r>
          </w:p>
        </w:tc>
        <w:tc>
          <w:tcPr>
            <w:tcW w:w="1417" w:type="dxa"/>
          </w:tcPr>
          <w:p w14:paraId="67A7E200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E9616E8" w14:textId="77777777" w:rsidR="00D717D6" w:rsidRPr="0069315A" w:rsidRDefault="00D717D6" w:rsidP="00CD588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4EF99441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560" w:type="dxa"/>
          </w:tcPr>
          <w:p w14:paraId="57B95083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NAAONBs</w:t>
            </w:r>
          </w:p>
          <w:p w14:paraId="7B5295B1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A459AEB" w14:textId="3D778C3B" w:rsidR="00D717D6" w:rsidRPr="0069315A" w:rsidRDefault="007F4384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Conference planned for September</w:t>
            </w:r>
          </w:p>
        </w:tc>
        <w:tc>
          <w:tcPr>
            <w:tcW w:w="1134" w:type="dxa"/>
            <w:shd w:val="clear" w:color="auto" w:fill="00B050"/>
          </w:tcPr>
          <w:p w14:paraId="4B54E756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</w:tr>
      <w:tr w:rsidR="00D717D6" w:rsidRPr="0069315A" w14:paraId="1DA92C06" w14:textId="77777777" w:rsidTr="00BF64AC">
        <w:trPr>
          <w:trHeight w:val="275"/>
        </w:trPr>
        <w:tc>
          <w:tcPr>
            <w:tcW w:w="2551" w:type="dxa"/>
            <w:vMerge/>
          </w:tcPr>
          <w:p w14:paraId="1BF5F03A" w14:textId="77777777" w:rsidR="00D717D6" w:rsidRPr="0069315A" w:rsidRDefault="00D717D6" w:rsidP="00195E7D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450DB284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Support SEEPL</w:t>
            </w:r>
          </w:p>
        </w:tc>
        <w:tc>
          <w:tcPr>
            <w:tcW w:w="1417" w:type="dxa"/>
          </w:tcPr>
          <w:p w14:paraId="39865CCD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72A2FF0F" w14:textId="77777777" w:rsidR="00D717D6" w:rsidRPr="0069315A" w:rsidRDefault="00D717D6" w:rsidP="00CD588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Annual</w:t>
            </w:r>
          </w:p>
        </w:tc>
        <w:tc>
          <w:tcPr>
            <w:tcW w:w="992" w:type="dxa"/>
          </w:tcPr>
          <w:p w14:paraId="721FD370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560" w:type="dxa"/>
          </w:tcPr>
          <w:p w14:paraId="49FF6C98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Regional Protected Landscapes</w:t>
            </w:r>
          </w:p>
        </w:tc>
        <w:tc>
          <w:tcPr>
            <w:tcW w:w="2693" w:type="dxa"/>
          </w:tcPr>
          <w:p w14:paraId="66F5D543" w14:textId="38A93098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Monthly meetings</w:t>
            </w:r>
          </w:p>
        </w:tc>
        <w:tc>
          <w:tcPr>
            <w:tcW w:w="1134" w:type="dxa"/>
            <w:shd w:val="clear" w:color="auto" w:fill="00B050"/>
          </w:tcPr>
          <w:p w14:paraId="00036793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</w:tr>
      <w:tr w:rsidR="00D717D6" w:rsidRPr="0069315A" w14:paraId="569A29D8" w14:textId="77777777" w:rsidTr="00D717D6">
        <w:tc>
          <w:tcPr>
            <w:tcW w:w="2551" w:type="dxa"/>
          </w:tcPr>
          <w:p w14:paraId="6E39B161" w14:textId="1AAF9493" w:rsidR="00D717D6" w:rsidRPr="0069315A" w:rsidRDefault="00D717D6" w:rsidP="00F43CB1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Monitor landscape change of the Surrey Hills AONB</w:t>
            </w:r>
          </w:p>
        </w:tc>
        <w:tc>
          <w:tcPr>
            <w:tcW w:w="3119" w:type="dxa"/>
          </w:tcPr>
          <w:p w14:paraId="3656BEEA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Establish a methodology and a baseline</w:t>
            </w:r>
          </w:p>
        </w:tc>
        <w:tc>
          <w:tcPr>
            <w:tcW w:w="1417" w:type="dxa"/>
          </w:tcPr>
          <w:p w14:paraId="38E6E768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4856CD" w14:textId="77777777" w:rsidR="00D717D6" w:rsidRPr="0069315A" w:rsidRDefault="00D717D6" w:rsidP="00CD5880">
            <w:pPr>
              <w:jc w:val="center"/>
              <w:rPr>
                <w:rFonts w:cstheme="minorHAnsi"/>
              </w:rPr>
            </w:pPr>
            <w:r w:rsidRPr="0069315A">
              <w:rPr>
                <w:rFonts w:cstheme="minorHAnsi"/>
              </w:rPr>
              <w:t>2021</w:t>
            </w:r>
          </w:p>
        </w:tc>
        <w:tc>
          <w:tcPr>
            <w:tcW w:w="992" w:type="dxa"/>
          </w:tcPr>
          <w:p w14:paraId="2B36BE08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AONB Board</w:t>
            </w:r>
          </w:p>
        </w:tc>
        <w:tc>
          <w:tcPr>
            <w:tcW w:w="1560" w:type="dxa"/>
          </w:tcPr>
          <w:p w14:paraId="6E24FE4A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Surrey University</w:t>
            </w:r>
          </w:p>
        </w:tc>
        <w:tc>
          <w:tcPr>
            <w:tcW w:w="2693" w:type="dxa"/>
          </w:tcPr>
          <w:p w14:paraId="7A09AD2B" w14:textId="77777777" w:rsidR="00D717D6" w:rsidRPr="0069315A" w:rsidRDefault="00D717D6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 xml:space="preserve">Developing as part of ELMS and Farming programmes </w:t>
            </w:r>
          </w:p>
          <w:p w14:paraId="1C3C3E5E" w14:textId="32B488C6" w:rsidR="00BF64AC" w:rsidRPr="0069315A" w:rsidRDefault="00BF64AC" w:rsidP="0059281D">
            <w:pPr>
              <w:rPr>
                <w:rFonts w:cstheme="minorHAnsi"/>
              </w:rPr>
            </w:pPr>
            <w:r w:rsidRPr="0069315A">
              <w:rPr>
                <w:rFonts w:cstheme="minorHAnsi"/>
              </w:rPr>
              <w:t>Need to establish fixed point photography</w:t>
            </w:r>
          </w:p>
        </w:tc>
        <w:tc>
          <w:tcPr>
            <w:tcW w:w="1134" w:type="dxa"/>
            <w:shd w:val="clear" w:color="auto" w:fill="FFC000"/>
          </w:tcPr>
          <w:p w14:paraId="4E315BC3" w14:textId="77777777" w:rsidR="00D717D6" w:rsidRPr="0069315A" w:rsidRDefault="00D717D6" w:rsidP="0059281D">
            <w:pPr>
              <w:rPr>
                <w:rFonts w:cstheme="minorHAnsi"/>
              </w:rPr>
            </w:pPr>
          </w:p>
        </w:tc>
      </w:tr>
    </w:tbl>
    <w:p w14:paraId="734433C9" w14:textId="77777777" w:rsidR="00D07ABE" w:rsidRPr="0069315A" w:rsidRDefault="00D07ABE" w:rsidP="000E15B9">
      <w:pPr>
        <w:rPr>
          <w:rFonts w:cstheme="minorHAnsi"/>
        </w:rPr>
      </w:pPr>
    </w:p>
    <w:sectPr w:rsidR="00D07ABE" w:rsidRPr="0069315A" w:rsidSect="00F43CB1">
      <w:pgSz w:w="16838" w:h="11906" w:orient="landscape"/>
      <w:pgMar w:top="993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2F24"/>
    <w:multiLevelType w:val="hybridMultilevel"/>
    <w:tmpl w:val="67FA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34177"/>
    <w:multiLevelType w:val="hybridMultilevel"/>
    <w:tmpl w:val="5C045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B9"/>
    <w:rsid w:val="00007A45"/>
    <w:rsid w:val="000339E1"/>
    <w:rsid w:val="00040E53"/>
    <w:rsid w:val="000449FD"/>
    <w:rsid w:val="000563E5"/>
    <w:rsid w:val="00064B4C"/>
    <w:rsid w:val="00073F90"/>
    <w:rsid w:val="00087C60"/>
    <w:rsid w:val="0009365C"/>
    <w:rsid w:val="000D7662"/>
    <w:rsid w:val="000D7A10"/>
    <w:rsid w:val="000E15B9"/>
    <w:rsid w:val="000E6A05"/>
    <w:rsid w:val="0010103C"/>
    <w:rsid w:val="00126E2F"/>
    <w:rsid w:val="00140BC8"/>
    <w:rsid w:val="001510F4"/>
    <w:rsid w:val="00152E41"/>
    <w:rsid w:val="00161B90"/>
    <w:rsid w:val="001758D3"/>
    <w:rsid w:val="001836AF"/>
    <w:rsid w:val="00194AF0"/>
    <w:rsid w:val="00195E7D"/>
    <w:rsid w:val="001B748A"/>
    <w:rsid w:val="001D3AC5"/>
    <w:rsid w:val="001E1B02"/>
    <w:rsid w:val="001E57A1"/>
    <w:rsid w:val="001E6B4C"/>
    <w:rsid w:val="001F26F7"/>
    <w:rsid w:val="002011FD"/>
    <w:rsid w:val="00211908"/>
    <w:rsid w:val="00217EE4"/>
    <w:rsid w:val="00244425"/>
    <w:rsid w:val="00244E78"/>
    <w:rsid w:val="00247EF5"/>
    <w:rsid w:val="0026264E"/>
    <w:rsid w:val="002918D1"/>
    <w:rsid w:val="00292EC4"/>
    <w:rsid w:val="002A2901"/>
    <w:rsid w:val="002A31BF"/>
    <w:rsid w:val="002B56F5"/>
    <w:rsid w:val="002D0A50"/>
    <w:rsid w:val="002D449D"/>
    <w:rsid w:val="003110ED"/>
    <w:rsid w:val="0031189E"/>
    <w:rsid w:val="003349C8"/>
    <w:rsid w:val="00370AAE"/>
    <w:rsid w:val="0037112D"/>
    <w:rsid w:val="00371FA4"/>
    <w:rsid w:val="00376B19"/>
    <w:rsid w:val="00380A80"/>
    <w:rsid w:val="0038406D"/>
    <w:rsid w:val="003C2F16"/>
    <w:rsid w:val="003D5579"/>
    <w:rsid w:val="003E4D56"/>
    <w:rsid w:val="00400ED2"/>
    <w:rsid w:val="004010D2"/>
    <w:rsid w:val="00405445"/>
    <w:rsid w:val="00451308"/>
    <w:rsid w:val="0045714F"/>
    <w:rsid w:val="0047099B"/>
    <w:rsid w:val="004814FB"/>
    <w:rsid w:val="004900F1"/>
    <w:rsid w:val="004A711A"/>
    <w:rsid w:val="004B3F33"/>
    <w:rsid w:val="004B67A7"/>
    <w:rsid w:val="004C08D4"/>
    <w:rsid w:val="004C4D7C"/>
    <w:rsid w:val="004C78A3"/>
    <w:rsid w:val="004F6C6B"/>
    <w:rsid w:val="005046E4"/>
    <w:rsid w:val="005229EA"/>
    <w:rsid w:val="0054579C"/>
    <w:rsid w:val="005519F6"/>
    <w:rsid w:val="00570CA4"/>
    <w:rsid w:val="00581644"/>
    <w:rsid w:val="00587F5C"/>
    <w:rsid w:val="0059281D"/>
    <w:rsid w:val="005B09FC"/>
    <w:rsid w:val="005B330B"/>
    <w:rsid w:val="005C4019"/>
    <w:rsid w:val="005C45AE"/>
    <w:rsid w:val="005C6570"/>
    <w:rsid w:val="005D2F0E"/>
    <w:rsid w:val="005E6BFD"/>
    <w:rsid w:val="005F5BB6"/>
    <w:rsid w:val="00603FBD"/>
    <w:rsid w:val="00625A5A"/>
    <w:rsid w:val="00653BDD"/>
    <w:rsid w:val="006640F4"/>
    <w:rsid w:val="006835EE"/>
    <w:rsid w:val="0069315A"/>
    <w:rsid w:val="006B0E79"/>
    <w:rsid w:val="006B1F57"/>
    <w:rsid w:val="006F6085"/>
    <w:rsid w:val="00705CF0"/>
    <w:rsid w:val="0070678A"/>
    <w:rsid w:val="00710002"/>
    <w:rsid w:val="0074138E"/>
    <w:rsid w:val="0074382F"/>
    <w:rsid w:val="007521F6"/>
    <w:rsid w:val="00765959"/>
    <w:rsid w:val="00774952"/>
    <w:rsid w:val="00777C90"/>
    <w:rsid w:val="00787266"/>
    <w:rsid w:val="007A7E10"/>
    <w:rsid w:val="007B52FE"/>
    <w:rsid w:val="007D3BE0"/>
    <w:rsid w:val="007F1F25"/>
    <w:rsid w:val="007F4384"/>
    <w:rsid w:val="00811303"/>
    <w:rsid w:val="00831A2E"/>
    <w:rsid w:val="0083400B"/>
    <w:rsid w:val="00842E31"/>
    <w:rsid w:val="00843BC7"/>
    <w:rsid w:val="00847E73"/>
    <w:rsid w:val="00870399"/>
    <w:rsid w:val="00882BB2"/>
    <w:rsid w:val="008B01EE"/>
    <w:rsid w:val="008B63F9"/>
    <w:rsid w:val="008B7CB4"/>
    <w:rsid w:val="008F0A35"/>
    <w:rsid w:val="00901427"/>
    <w:rsid w:val="0091000C"/>
    <w:rsid w:val="00924607"/>
    <w:rsid w:val="00931729"/>
    <w:rsid w:val="009473BC"/>
    <w:rsid w:val="009509E2"/>
    <w:rsid w:val="00955BB6"/>
    <w:rsid w:val="00961647"/>
    <w:rsid w:val="009636AB"/>
    <w:rsid w:val="00971874"/>
    <w:rsid w:val="009764A7"/>
    <w:rsid w:val="00981C79"/>
    <w:rsid w:val="00996240"/>
    <w:rsid w:val="009A0707"/>
    <w:rsid w:val="009C1EDD"/>
    <w:rsid w:val="009D548D"/>
    <w:rsid w:val="009E1970"/>
    <w:rsid w:val="009E19AB"/>
    <w:rsid w:val="009E62D8"/>
    <w:rsid w:val="009F4A2E"/>
    <w:rsid w:val="009F5B22"/>
    <w:rsid w:val="00A1120D"/>
    <w:rsid w:val="00A47ED3"/>
    <w:rsid w:val="00A53A21"/>
    <w:rsid w:val="00A67B9F"/>
    <w:rsid w:val="00A76B06"/>
    <w:rsid w:val="00A80C66"/>
    <w:rsid w:val="00A83C5E"/>
    <w:rsid w:val="00A85B50"/>
    <w:rsid w:val="00A864E4"/>
    <w:rsid w:val="00AF0093"/>
    <w:rsid w:val="00AF56F5"/>
    <w:rsid w:val="00B01E0C"/>
    <w:rsid w:val="00B10C8B"/>
    <w:rsid w:val="00B173DA"/>
    <w:rsid w:val="00B26EBF"/>
    <w:rsid w:val="00B430E5"/>
    <w:rsid w:val="00B43FD0"/>
    <w:rsid w:val="00B45CA6"/>
    <w:rsid w:val="00B462E5"/>
    <w:rsid w:val="00B526BE"/>
    <w:rsid w:val="00B608B2"/>
    <w:rsid w:val="00B64650"/>
    <w:rsid w:val="00B64DD8"/>
    <w:rsid w:val="00B76C00"/>
    <w:rsid w:val="00B85EF6"/>
    <w:rsid w:val="00B90790"/>
    <w:rsid w:val="00B91038"/>
    <w:rsid w:val="00BC43AE"/>
    <w:rsid w:val="00BD029C"/>
    <w:rsid w:val="00BD24E0"/>
    <w:rsid w:val="00BD3948"/>
    <w:rsid w:val="00BE469F"/>
    <w:rsid w:val="00BF64AC"/>
    <w:rsid w:val="00C12E3A"/>
    <w:rsid w:val="00C32A0E"/>
    <w:rsid w:val="00C44830"/>
    <w:rsid w:val="00C45C91"/>
    <w:rsid w:val="00C5723E"/>
    <w:rsid w:val="00C5755F"/>
    <w:rsid w:val="00C87A62"/>
    <w:rsid w:val="00C9363A"/>
    <w:rsid w:val="00CA3E47"/>
    <w:rsid w:val="00CA490B"/>
    <w:rsid w:val="00CB608D"/>
    <w:rsid w:val="00CC6856"/>
    <w:rsid w:val="00CC79E3"/>
    <w:rsid w:val="00CD0960"/>
    <w:rsid w:val="00CD1260"/>
    <w:rsid w:val="00CD5880"/>
    <w:rsid w:val="00D06D25"/>
    <w:rsid w:val="00D072EB"/>
    <w:rsid w:val="00D07ABE"/>
    <w:rsid w:val="00D147FD"/>
    <w:rsid w:val="00D20347"/>
    <w:rsid w:val="00D213C4"/>
    <w:rsid w:val="00D24892"/>
    <w:rsid w:val="00D268D0"/>
    <w:rsid w:val="00D514D3"/>
    <w:rsid w:val="00D717D6"/>
    <w:rsid w:val="00D74F1E"/>
    <w:rsid w:val="00D7742A"/>
    <w:rsid w:val="00D80016"/>
    <w:rsid w:val="00DA4F41"/>
    <w:rsid w:val="00DA52AC"/>
    <w:rsid w:val="00DB4B9A"/>
    <w:rsid w:val="00DB5E62"/>
    <w:rsid w:val="00DC4E40"/>
    <w:rsid w:val="00DC5B53"/>
    <w:rsid w:val="00DD0F3D"/>
    <w:rsid w:val="00DD1E7D"/>
    <w:rsid w:val="00DD5F60"/>
    <w:rsid w:val="00DE5FC5"/>
    <w:rsid w:val="00DE7743"/>
    <w:rsid w:val="00E13DD9"/>
    <w:rsid w:val="00E167A2"/>
    <w:rsid w:val="00E178C2"/>
    <w:rsid w:val="00E3438D"/>
    <w:rsid w:val="00E53398"/>
    <w:rsid w:val="00E81074"/>
    <w:rsid w:val="00E82D69"/>
    <w:rsid w:val="00EA7124"/>
    <w:rsid w:val="00EB2787"/>
    <w:rsid w:val="00EC257A"/>
    <w:rsid w:val="00ED4D8F"/>
    <w:rsid w:val="00EE76CF"/>
    <w:rsid w:val="00EF49EE"/>
    <w:rsid w:val="00F04204"/>
    <w:rsid w:val="00F43CB1"/>
    <w:rsid w:val="00F43F1F"/>
    <w:rsid w:val="00F52E26"/>
    <w:rsid w:val="00F712D8"/>
    <w:rsid w:val="00F83602"/>
    <w:rsid w:val="00F84F27"/>
    <w:rsid w:val="00F91DED"/>
    <w:rsid w:val="00FB23AF"/>
    <w:rsid w:val="00FD7162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00b050">
      <v:fill color="#00b050"/>
    </o:shapedefaults>
    <o:shapelayout v:ext="edit">
      <o:idmap v:ext="edit" data="1"/>
    </o:shapelayout>
  </w:shapeDefaults>
  <w:decimalSymbol w:val="."/>
  <w:listSeparator w:val=","/>
  <w14:docId w14:val="4665EE9C"/>
  <w15:docId w15:val="{3B02560C-E71A-40F7-B7D1-292579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B9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5B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5B9"/>
    <w:rPr>
      <w:rFonts w:ascii="Century Gothic" w:eastAsia="Times New Roman" w:hAnsi="Century Gothic" w:cs="Times New Roman"/>
      <w:b/>
      <w:bCs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E15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E15B9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0E15B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9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F49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9EE"/>
    <w:pPr>
      <w:ind w:left="720"/>
      <w:contextualSpacing/>
    </w:pPr>
  </w:style>
  <w:style w:type="paragraph" w:customStyle="1" w:styleId="xmsonormal">
    <w:name w:val="x_msonormal"/>
    <w:basedOn w:val="Normal"/>
    <w:rsid w:val="00F91DE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urreyhills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93F93D105D64A8E0C65BC6D59477F" ma:contentTypeVersion="13" ma:contentTypeDescription="Create a new document." ma:contentTypeScope="" ma:versionID="4b9c9d28c29ab5864cdbb458221e8b74">
  <xsd:schema xmlns:xsd="http://www.w3.org/2001/XMLSchema" xmlns:xs="http://www.w3.org/2001/XMLSchema" xmlns:p="http://schemas.microsoft.com/office/2006/metadata/properties" xmlns:ns3="24264ba5-a4f8-4e3d-848e-2811a2b03420" xmlns:ns4="8474f90e-6129-4476-aabb-228219637546" targetNamespace="http://schemas.microsoft.com/office/2006/metadata/properties" ma:root="true" ma:fieldsID="a33f802f50d2b4e451461914f425f27a" ns3:_="" ns4:_="">
    <xsd:import namespace="24264ba5-a4f8-4e3d-848e-2811a2b03420"/>
    <xsd:import namespace="8474f90e-6129-4476-aabb-228219637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64ba5-a4f8-4e3d-848e-2811a2b03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4f90e-6129-4476-aabb-228219637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27A1E-AACD-4C65-958E-9CBEA10A6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DA352-6086-4C24-93D0-7B815CD41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47DD24-46BC-4C97-8735-C51AEC4D1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64ba5-a4f8-4e3d-848e-2811a2b03420"/>
    <ds:schemaRef ds:uri="8474f90e-6129-4476-aabb-228219637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RobF</dc:creator>
  <cp:keywords/>
  <dc:description/>
  <cp:lastModifiedBy>Andre Ferreira</cp:lastModifiedBy>
  <cp:revision>3</cp:revision>
  <cp:lastPrinted>2020-02-24T14:54:00Z</cp:lastPrinted>
  <dcterms:created xsi:type="dcterms:W3CDTF">2022-02-18T11:35:00Z</dcterms:created>
  <dcterms:modified xsi:type="dcterms:W3CDTF">2022-02-18T11:52:00Z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0x0101007EF93F93D105D64A8E0C65BC6D59477F</vt:lpwstr>
  </property>
</Properties>
</file>