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EB19" w14:textId="4D78AEE9" w:rsidR="00C7201B" w:rsidRPr="00826020" w:rsidRDefault="00C7201B" w:rsidP="00C7201B">
      <w:pPr>
        <w:overflowPunct w:val="0"/>
        <w:autoSpaceDE w:val="0"/>
        <w:autoSpaceDN w:val="0"/>
        <w:adjustRightInd w:val="0"/>
        <w:spacing w:after="0" w:line="240" w:lineRule="auto"/>
        <w:jc w:val="right"/>
        <w:textAlignment w:val="baseline"/>
        <w:rPr>
          <w:rFonts w:ascii="Arial" w:eastAsia="Times New Roman" w:hAnsi="Arial" w:cs="Arial"/>
          <w:b/>
          <w:bCs/>
          <w:sz w:val="24"/>
          <w:szCs w:val="20"/>
        </w:rPr>
      </w:pPr>
      <w:r w:rsidRPr="00C7201B">
        <w:rPr>
          <w:rFonts w:ascii="Times New Roman" w:eastAsia="Times New Roman" w:hAnsi="Times New Roman" w:cs="Times New Roman"/>
          <w:noProof/>
          <w:sz w:val="28"/>
          <w:szCs w:val="28"/>
          <w:lang w:eastAsia="en-GB"/>
        </w:rPr>
        <w:tab/>
      </w:r>
      <w:r w:rsidRPr="00C7201B">
        <w:rPr>
          <w:rFonts w:ascii="Times New Roman" w:eastAsia="Times New Roman" w:hAnsi="Times New Roman" w:cs="Times New Roman"/>
          <w:noProof/>
          <w:sz w:val="28"/>
          <w:szCs w:val="28"/>
          <w:lang w:eastAsia="en-GB"/>
        </w:rPr>
        <w:tab/>
      </w:r>
      <w:r w:rsidRPr="00C7201B">
        <w:rPr>
          <w:rFonts w:ascii="Times New Roman" w:eastAsia="Times New Roman" w:hAnsi="Times New Roman" w:cs="Times New Roman"/>
          <w:noProof/>
          <w:sz w:val="28"/>
          <w:szCs w:val="28"/>
          <w:lang w:eastAsia="en-GB"/>
        </w:rPr>
        <w:tab/>
      </w:r>
      <w:r w:rsidRPr="00C7201B">
        <w:rPr>
          <w:rFonts w:ascii="Times New Roman" w:eastAsia="Times New Roman" w:hAnsi="Times New Roman" w:cs="Times New Roman"/>
          <w:noProof/>
          <w:sz w:val="28"/>
          <w:szCs w:val="28"/>
          <w:lang w:eastAsia="en-GB"/>
        </w:rPr>
        <w:tab/>
      </w:r>
      <w:r w:rsidRPr="00826020">
        <w:rPr>
          <w:rFonts w:ascii="Arial" w:eastAsia="Times New Roman" w:hAnsi="Arial" w:cs="Arial"/>
          <w:b/>
          <w:bCs/>
          <w:noProof/>
          <w:sz w:val="28"/>
          <w:szCs w:val="28"/>
          <w:lang w:eastAsia="en-GB"/>
        </w:rPr>
        <w:tab/>
      </w:r>
      <w:r w:rsidRPr="00826020">
        <w:rPr>
          <w:rFonts w:ascii="Arial" w:eastAsia="Times New Roman" w:hAnsi="Arial" w:cs="Arial"/>
          <w:b/>
          <w:bCs/>
          <w:sz w:val="24"/>
          <w:szCs w:val="20"/>
        </w:rPr>
        <w:t xml:space="preserve">Item </w:t>
      </w:r>
      <w:r w:rsidR="00D15A5E" w:rsidRPr="00826020">
        <w:rPr>
          <w:rFonts w:ascii="Arial" w:eastAsia="Times New Roman" w:hAnsi="Arial" w:cs="Arial"/>
          <w:b/>
          <w:bCs/>
          <w:sz w:val="24"/>
          <w:szCs w:val="20"/>
        </w:rPr>
        <w:t>6</w:t>
      </w:r>
    </w:p>
    <w:p w14:paraId="034AD1A3" w14:textId="77777777" w:rsidR="00C7201B" w:rsidRPr="00C7201B" w:rsidRDefault="00C7201B" w:rsidP="00C7201B">
      <w:pPr>
        <w:keepNext/>
        <w:spacing w:after="0" w:line="240" w:lineRule="auto"/>
        <w:jc w:val="right"/>
        <w:outlineLvl w:val="4"/>
        <w:rPr>
          <w:rFonts w:ascii="SCClogo" w:eastAsia="Times New Roman" w:hAnsi="SCClogo" w:cs="Times New Roman"/>
          <w:noProof/>
          <w:sz w:val="28"/>
          <w:szCs w:val="28"/>
          <w:lang w:eastAsia="en-GB"/>
        </w:rPr>
      </w:pPr>
    </w:p>
    <w:p w14:paraId="68590C7D" w14:textId="77777777" w:rsidR="00C7201B" w:rsidRPr="00C7201B" w:rsidRDefault="00C7201B" w:rsidP="00C7201B">
      <w:pPr>
        <w:keepNext/>
        <w:spacing w:after="0" w:line="240" w:lineRule="auto"/>
        <w:jc w:val="center"/>
        <w:outlineLvl w:val="4"/>
        <w:rPr>
          <w:rFonts w:ascii="SCClogo" w:eastAsia="Times New Roman" w:hAnsi="SCClogo" w:cs="Times New Roman"/>
          <w:sz w:val="28"/>
          <w:szCs w:val="28"/>
        </w:rPr>
      </w:pPr>
      <w:r w:rsidRPr="00C7201B">
        <w:rPr>
          <w:rFonts w:ascii="SCClogo" w:eastAsia="Times New Roman" w:hAnsi="SCClogo" w:cs="Times New Roman"/>
          <w:noProof/>
          <w:sz w:val="28"/>
          <w:szCs w:val="28"/>
        </w:rPr>
        <w:drawing>
          <wp:inline distT="0" distB="0" distL="0" distR="0" wp14:anchorId="7E54A0D2" wp14:editId="0FAA8BAF">
            <wp:extent cx="2642337" cy="793750"/>
            <wp:effectExtent l="0" t="0" r="5715" b="635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5844" cy="803816"/>
                    </a:xfrm>
                    <a:prstGeom prst="rect">
                      <a:avLst/>
                    </a:prstGeom>
                  </pic:spPr>
                </pic:pic>
              </a:graphicData>
            </a:graphic>
          </wp:inline>
        </w:drawing>
      </w:r>
      <w:r w:rsidRPr="00C7201B">
        <w:rPr>
          <w:rFonts w:ascii="SCClogo" w:eastAsia="Times New Roman" w:hAnsi="SCClogo" w:cs="Times New Roman"/>
          <w:noProof/>
          <w:sz w:val="28"/>
          <w:szCs w:val="28"/>
          <w:lang w:eastAsia="en-GB"/>
        </w:rPr>
        <w:t xml:space="preserve">AONB </w:t>
      </w:r>
    </w:p>
    <w:p w14:paraId="4A847299" w14:textId="77777777" w:rsidR="00C7201B" w:rsidRPr="00C7201B" w:rsidRDefault="00C7201B" w:rsidP="00C720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62D3D1C" w14:textId="77777777" w:rsidR="00C7201B" w:rsidRPr="00C7201B" w:rsidRDefault="00C7201B" w:rsidP="00C7201B">
      <w:pPr>
        <w:overflowPunct w:val="0"/>
        <w:autoSpaceDE w:val="0"/>
        <w:autoSpaceDN w:val="0"/>
        <w:adjustRightInd w:val="0"/>
        <w:spacing w:after="0" w:line="240" w:lineRule="auto"/>
        <w:jc w:val="center"/>
        <w:textAlignment w:val="baseline"/>
        <w:rPr>
          <w:rFonts w:ascii="Arial" w:eastAsia="Times New Roman" w:hAnsi="Arial" w:cs="Arial"/>
          <w:b/>
          <w:bCs/>
          <w:sz w:val="40"/>
          <w:szCs w:val="40"/>
        </w:rPr>
      </w:pPr>
      <w:r w:rsidRPr="00C7201B">
        <w:rPr>
          <w:rFonts w:ascii="Arial" w:eastAsia="Times New Roman" w:hAnsi="Arial" w:cs="Arial"/>
          <w:b/>
          <w:bCs/>
          <w:sz w:val="40"/>
          <w:szCs w:val="40"/>
        </w:rPr>
        <w:t>Surrey Hills Area of Outstanding Natural Beauty (AONB) Board</w:t>
      </w:r>
    </w:p>
    <w:p w14:paraId="208E39BC" w14:textId="77777777" w:rsidR="00C7201B" w:rsidRPr="00C7201B" w:rsidRDefault="00C7201B" w:rsidP="00C7201B">
      <w:pPr>
        <w:overflowPunct w:val="0"/>
        <w:autoSpaceDE w:val="0"/>
        <w:autoSpaceDN w:val="0"/>
        <w:adjustRightInd w:val="0"/>
        <w:spacing w:after="0" w:line="240" w:lineRule="auto"/>
        <w:jc w:val="center"/>
        <w:textAlignment w:val="baseline"/>
        <w:rPr>
          <w:rFonts w:ascii="Arial" w:eastAsia="Times New Roman" w:hAnsi="Arial" w:cs="Arial"/>
          <w:b/>
          <w:bCs/>
          <w:sz w:val="40"/>
          <w:szCs w:val="40"/>
        </w:rPr>
      </w:pPr>
    </w:p>
    <w:p w14:paraId="0B499D9E" w14:textId="14FE4111" w:rsidR="00C7201B" w:rsidRPr="00C7201B" w:rsidRDefault="00826020" w:rsidP="00C7201B">
      <w:pPr>
        <w:overflowPunct w:val="0"/>
        <w:autoSpaceDE w:val="0"/>
        <w:autoSpaceDN w:val="0"/>
        <w:adjustRightInd w:val="0"/>
        <w:spacing w:after="0" w:line="240" w:lineRule="auto"/>
        <w:jc w:val="center"/>
        <w:textAlignment w:val="baseline"/>
        <w:rPr>
          <w:rFonts w:ascii="Arial" w:eastAsia="Times New Roman" w:hAnsi="Arial" w:cs="Arial"/>
          <w:sz w:val="28"/>
        </w:rPr>
      </w:pPr>
      <w:r>
        <w:rPr>
          <w:rFonts w:ascii="Arial" w:eastAsia="Times New Roman" w:hAnsi="Arial" w:cs="Arial"/>
          <w:sz w:val="28"/>
        </w:rPr>
        <w:t>8 March 2023</w:t>
      </w:r>
    </w:p>
    <w:p w14:paraId="22307258" w14:textId="77777777" w:rsidR="00C7201B" w:rsidRPr="00C7201B" w:rsidRDefault="00C7201B" w:rsidP="00C7201B">
      <w:pPr>
        <w:overflowPunct w:val="0"/>
        <w:autoSpaceDE w:val="0"/>
        <w:autoSpaceDN w:val="0"/>
        <w:adjustRightInd w:val="0"/>
        <w:spacing w:after="0" w:line="240" w:lineRule="auto"/>
        <w:jc w:val="center"/>
        <w:textAlignment w:val="baseline"/>
        <w:rPr>
          <w:rFonts w:ascii="Arial" w:eastAsia="Times New Roman" w:hAnsi="Arial" w:cs="Arial"/>
          <w:sz w:val="28"/>
        </w:rPr>
      </w:pPr>
    </w:p>
    <w:p w14:paraId="379F596F" w14:textId="3C852216" w:rsidR="00C7201B" w:rsidRPr="00C7201B" w:rsidRDefault="00C7201B" w:rsidP="00C7201B">
      <w:pPr>
        <w:pBdr>
          <w:top w:val="double" w:sz="4" w:space="9" w:color="auto" w:shadow="1"/>
          <w:left w:val="double" w:sz="4" w:space="4" w:color="auto" w:shadow="1"/>
          <w:bottom w:val="double" w:sz="4" w:space="7" w:color="auto" w:shadow="1"/>
          <w:right w:val="double" w:sz="4" w:space="0" w:color="auto" w:shadow="1"/>
        </w:pBdr>
        <w:overflowPunct w:val="0"/>
        <w:autoSpaceDE w:val="0"/>
        <w:autoSpaceDN w:val="0"/>
        <w:adjustRightInd w:val="0"/>
        <w:spacing w:after="0" w:line="240" w:lineRule="auto"/>
        <w:jc w:val="center"/>
        <w:textAlignment w:val="baseline"/>
        <w:rPr>
          <w:rFonts w:ascii="Arial" w:eastAsia="Times New Roman" w:hAnsi="Arial" w:cs="Arial"/>
          <w:b/>
          <w:sz w:val="28"/>
          <w:szCs w:val="20"/>
        </w:rPr>
      </w:pPr>
      <w:r>
        <w:rPr>
          <w:rFonts w:ascii="Arial" w:eastAsia="Times New Roman" w:hAnsi="Arial" w:cs="Arial"/>
          <w:b/>
          <w:sz w:val="28"/>
          <w:szCs w:val="20"/>
        </w:rPr>
        <w:t>SURREY HILLS AONB BOUNDARY REVIEW</w:t>
      </w:r>
    </w:p>
    <w:p w14:paraId="0C25B3E4" w14:textId="77777777" w:rsidR="00C7201B" w:rsidRPr="00C7201B" w:rsidRDefault="00C7201B" w:rsidP="00C7201B">
      <w:pPr>
        <w:overflowPunct w:val="0"/>
        <w:autoSpaceDE w:val="0"/>
        <w:autoSpaceDN w:val="0"/>
        <w:adjustRightInd w:val="0"/>
        <w:spacing w:after="0" w:line="240" w:lineRule="auto"/>
        <w:jc w:val="center"/>
        <w:textAlignment w:val="baseline"/>
        <w:rPr>
          <w:rFonts w:ascii="Arial" w:eastAsia="Times New Roman" w:hAnsi="Arial" w:cs="Arial"/>
          <w:b/>
          <w:sz w:val="24"/>
          <w:szCs w:val="20"/>
        </w:rPr>
      </w:pPr>
    </w:p>
    <w:p w14:paraId="1D72EF59" w14:textId="77777777" w:rsidR="00C7201B" w:rsidRPr="00C7201B" w:rsidRDefault="00C7201B" w:rsidP="00C7201B">
      <w:pPr>
        <w:pBdr>
          <w:top w:val="single" w:sz="4" w:space="1" w:color="auto"/>
          <w:left w:val="single" w:sz="4" w:space="4" w:color="auto"/>
          <w:bottom w:val="single" w:sz="4" w:space="1" w:color="auto"/>
          <w:right w:val="single" w:sz="4" w:space="4" w:color="auto"/>
        </w:pBdr>
        <w:tabs>
          <w:tab w:val="left" w:pos="4590"/>
        </w:tabs>
        <w:overflowPunct w:val="0"/>
        <w:autoSpaceDE w:val="0"/>
        <w:autoSpaceDN w:val="0"/>
        <w:adjustRightInd w:val="0"/>
        <w:spacing w:after="0" w:line="240" w:lineRule="auto"/>
        <w:textAlignment w:val="baseline"/>
        <w:rPr>
          <w:rFonts w:ascii="Arial" w:eastAsia="Times New Roman" w:hAnsi="Arial" w:cs="Arial"/>
          <w:bCs/>
          <w:sz w:val="24"/>
          <w:szCs w:val="20"/>
        </w:rPr>
      </w:pPr>
      <w:r w:rsidRPr="00C7201B">
        <w:rPr>
          <w:rFonts w:ascii="Arial" w:eastAsia="Times New Roman" w:hAnsi="Arial" w:cs="Arial"/>
          <w:b/>
          <w:sz w:val="24"/>
          <w:szCs w:val="20"/>
        </w:rPr>
        <w:t xml:space="preserve">Purpose of the report:  </w:t>
      </w:r>
    </w:p>
    <w:p w14:paraId="5D54E1AD" w14:textId="77777777" w:rsidR="00C7201B" w:rsidRPr="00C7201B" w:rsidRDefault="00C7201B" w:rsidP="00C7201B">
      <w:pPr>
        <w:pBdr>
          <w:top w:val="single" w:sz="4" w:space="1" w:color="auto"/>
          <w:left w:val="single" w:sz="4" w:space="4" w:color="auto"/>
          <w:bottom w:val="single" w:sz="4" w:space="1" w:color="auto"/>
          <w:right w:val="single" w:sz="4" w:space="4" w:color="auto"/>
        </w:pBdr>
        <w:tabs>
          <w:tab w:val="left" w:pos="2700"/>
        </w:tabs>
        <w:overflowPunct w:val="0"/>
        <w:autoSpaceDE w:val="0"/>
        <w:autoSpaceDN w:val="0"/>
        <w:adjustRightInd w:val="0"/>
        <w:spacing w:after="0" w:line="240" w:lineRule="auto"/>
        <w:textAlignment w:val="baseline"/>
        <w:rPr>
          <w:rFonts w:ascii="Arial" w:eastAsia="Times New Roman" w:hAnsi="Arial" w:cs="Arial"/>
          <w:sz w:val="24"/>
          <w:szCs w:val="20"/>
        </w:rPr>
      </w:pPr>
    </w:p>
    <w:p w14:paraId="1C629A78" w14:textId="5DF41398" w:rsidR="00C7201B" w:rsidRPr="00C7201B" w:rsidRDefault="00C7201B" w:rsidP="00C7201B">
      <w:pPr>
        <w:pBdr>
          <w:top w:val="single" w:sz="4" w:space="1" w:color="auto"/>
          <w:left w:val="single" w:sz="4" w:space="4" w:color="auto"/>
          <w:bottom w:val="single" w:sz="4" w:space="1" w:color="auto"/>
          <w:right w:val="single" w:sz="4" w:space="4" w:color="auto"/>
        </w:pBdr>
        <w:tabs>
          <w:tab w:val="left" w:pos="2700"/>
        </w:tabs>
        <w:overflowPunct w:val="0"/>
        <w:autoSpaceDE w:val="0"/>
        <w:autoSpaceDN w:val="0"/>
        <w:adjustRightInd w:val="0"/>
        <w:spacing w:after="0" w:line="240" w:lineRule="auto"/>
        <w:textAlignment w:val="baseline"/>
        <w:rPr>
          <w:rFonts w:ascii="Arial" w:eastAsia="Times New Roman" w:hAnsi="Arial" w:cs="Arial"/>
          <w:sz w:val="28"/>
          <w:szCs w:val="28"/>
        </w:rPr>
      </w:pPr>
      <w:r w:rsidRPr="00C7201B">
        <w:rPr>
          <w:rFonts w:ascii="Arial" w:eastAsia="Times New Roman" w:hAnsi="Arial" w:cs="Arial"/>
          <w:sz w:val="28"/>
          <w:szCs w:val="28"/>
        </w:rPr>
        <w:t>To report on progress to the Surrey Hills AONB Board</w:t>
      </w:r>
    </w:p>
    <w:p w14:paraId="0DCCA14C" w14:textId="77777777" w:rsidR="00C7201B" w:rsidRPr="00C7201B" w:rsidRDefault="00C7201B" w:rsidP="00C7201B">
      <w:pPr>
        <w:pBdr>
          <w:top w:val="single" w:sz="4" w:space="1" w:color="auto"/>
          <w:left w:val="single" w:sz="4" w:space="4" w:color="auto"/>
          <w:bottom w:val="single" w:sz="4" w:space="1" w:color="auto"/>
          <w:right w:val="single" w:sz="4" w:space="4" w:color="auto"/>
        </w:pBdr>
        <w:tabs>
          <w:tab w:val="left" w:pos="2700"/>
        </w:tabs>
        <w:overflowPunct w:val="0"/>
        <w:autoSpaceDE w:val="0"/>
        <w:autoSpaceDN w:val="0"/>
        <w:adjustRightInd w:val="0"/>
        <w:spacing w:after="0" w:line="240" w:lineRule="auto"/>
        <w:textAlignment w:val="baseline"/>
        <w:rPr>
          <w:rFonts w:ascii="Arial" w:eastAsia="Times New Roman" w:hAnsi="Arial" w:cs="Arial"/>
          <w:sz w:val="24"/>
          <w:szCs w:val="20"/>
        </w:rPr>
      </w:pPr>
    </w:p>
    <w:p w14:paraId="4061FCFD" w14:textId="77777777" w:rsidR="00120AB9" w:rsidRDefault="00120AB9">
      <w:pPr>
        <w:rPr>
          <w:rFonts w:ascii="Arial" w:hAnsi="Arial" w:cs="Arial"/>
          <w:b/>
          <w:bCs/>
          <w:sz w:val="24"/>
          <w:szCs w:val="24"/>
        </w:rPr>
      </w:pPr>
    </w:p>
    <w:p w14:paraId="4504E5BC" w14:textId="4773CBE5" w:rsidR="00891F59" w:rsidRPr="00C7201B" w:rsidRDefault="00C7201B">
      <w:pPr>
        <w:rPr>
          <w:rFonts w:ascii="Arial" w:hAnsi="Arial" w:cs="Arial"/>
          <w:b/>
          <w:bCs/>
          <w:sz w:val="24"/>
          <w:szCs w:val="24"/>
        </w:rPr>
      </w:pPr>
      <w:r w:rsidRPr="00C7201B">
        <w:rPr>
          <w:rFonts w:ascii="Arial" w:hAnsi="Arial" w:cs="Arial"/>
          <w:b/>
          <w:bCs/>
          <w:sz w:val="24"/>
          <w:szCs w:val="24"/>
        </w:rPr>
        <w:t xml:space="preserve">1. Introduction. </w:t>
      </w:r>
    </w:p>
    <w:p w14:paraId="5D6B4BED" w14:textId="7386B95A" w:rsidR="00D15A5E" w:rsidRPr="00D15A5E" w:rsidRDefault="00D15A5E" w:rsidP="00D15A5E">
      <w:pPr>
        <w:rPr>
          <w:rFonts w:ascii="Arial" w:hAnsi="Arial" w:cs="Arial"/>
          <w:sz w:val="24"/>
          <w:szCs w:val="24"/>
        </w:rPr>
      </w:pPr>
      <w:r w:rsidRPr="00D15A5E">
        <w:rPr>
          <w:rFonts w:ascii="Arial" w:hAnsi="Arial" w:cs="Arial"/>
          <w:sz w:val="24"/>
          <w:szCs w:val="24"/>
        </w:rPr>
        <w:t xml:space="preserve">This </w:t>
      </w:r>
      <w:r w:rsidR="00120AB9">
        <w:rPr>
          <w:rFonts w:ascii="Arial" w:hAnsi="Arial" w:cs="Arial"/>
          <w:sz w:val="24"/>
          <w:szCs w:val="24"/>
        </w:rPr>
        <w:t>paper</w:t>
      </w:r>
      <w:r w:rsidRPr="00D15A5E">
        <w:rPr>
          <w:rFonts w:ascii="Arial" w:hAnsi="Arial" w:cs="Arial"/>
          <w:sz w:val="24"/>
          <w:szCs w:val="24"/>
        </w:rPr>
        <w:t xml:space="preserve"> provide</w:t>
      </w:r>
      <w:r w:rsidR="00120AB9">
        <w:rPr>
          <w:rFonts w:ascii="Arial" w:hAnsi="Arial" w:cs="Arial"/>
          <w:sz w:val="24"/>
          <w:szCs w:val="24"/>
        </w:rPr>
        <w:t>s</w:t>
      </w:r>
      <w:r w:rsidRPr="00D15A5E">
        <w:rPr>
          <w:rFonts w:ascii="Arial" w:hAnsi="Arial" w:cs="Arial"/>
          <w:sz w:val="24"/>
          <w:szCs w:val="24"/>
        </w:rPr>
        <w:t xml:space="preserve"> the AONB Board with a report on progress</w:t>
      </w:r>
      <w:r w:rsidR="00120AB9">
        <w:rPr>
          <w:rFonts w:ascii="Arial" w:hAnsi="Arial" w:cs="Arial"/>
          <w:sz w:val="24"/>
          <w:szCs w:val="24"/>
        </w:rPr>
        <w:t xml:space="preserve"> </w:t>
      </w:r>
      <w:r w:rsidRPr="00D15A5E">
        <w:rPr>
          <w:rFonts w:ascii="Arial" w:hAnsi="Arial" w:cs="Arial"/>
          <w:sz w:val="24"/>
          <w:szCs w:val="24"/>
        </w:rPr>
        <w:t>since the last AONB Board meeting that was held on December 7th, 2022. It outline</w:t>
      </w:r>
      <w:r w:rsidR="00120AB9">
        <w:rPr>
          <w:rFonts w:ascii="Arial" w:hAnsi="Arial" w:cs="Arial"/>
          <w:sz w:val="24"/>
          <w:szCs w:val="24"/>
        </w:rPr>
        <w:t>s</w:t>
      </w:r>
      <w:r w:rsidRPr="00D15A5E">
        <w:rPr>
          <w:rFonts w:ascii="Arial" w:hAnsi="Arial" w:cs="Arial"/>
          <w:sz w:val="24"/>
          <w:szCs w:val="24"/>
        </w:rPr>
        <w:t xml:space="preserve"> the next steps with Natural England’s project to review the boundary which includes the formal statutory and public consultation launch</w:t>
      </w:r>
      <w:r w:rsidR="00120AB9">
        <w:rPr>
          <w:rFonts w:ascii="Arial" w:hAnsi="Arial" w:cs="Arial"/>
          <w:sz w:val="24"/>
          <w:szCs w:val="24"/>
        </w:rPr>
        <w:t>ing</w:t>
      </w:r>
      <w:r w:rsidRPr="00D15A5E">
        <w:rPr>
          <w:rFonts w:ascii="Arial" w:hAnsi="Arial" w:cs="Arial"/>
          <w:sz w:val="24"/>
          <w:szCs w:val="24"/>
        </w:rPr>
        <w:t xml:space="preserve"> on 7th of March 2023</w:t>
      </w:r>
      <w:r w:rsidR="00120AB9">
        <w:rPr>
          <w:rFonts w:ascii="Arial" w:hAnsi="Arial" w:cs="Arial"/>
          <w:sz w:val="24"/>
          <w:szCs w:val="24"/>
        </w:rPr>
        <w:t xml:space="preserve"> for</w:t>
      </w:r>
      <w:r w:rsidRPr="00D15A5E">
        <w:rPr>
          <w:rFonts w:ascii="Arial" w:hAnsi="Arial" w:cs="Arial"/>
          <w:sz w:val="24"/>
          <w:szCs w:val="24"/>
        </w:rPr>
        <w:t xml:space="preserve"> a proposed extension to the Surrey Hills Area of Outstanding Natural Beauty (SH AONB).  </w:t>
      </w:r>
    </w:p>
    <w:p w14:paraId="2FA3240C" w14:textId="77777777" w:rsidR="00D15A5E" w:rsidRPr="00D15A5E" w:rsidRDefault="00D15A5E" w:rsidP="00D15A5E">
      <w:pPr>
        <w:rPr>
          <w:rFonts w:ascii="Arial" w:hAnsi="Arial" w:cs="Arial"/>
          <w:sz w:val="24"/>
          <w:szCs w:val="24"/>
        </w:rPr>
      </w:pPr>
      <w:r w:rsidRPr="00D15A5E">
        <w:rPr>
          <w:rFonts w:ascii="Arial" w:hAnsi="Arial" w:cs="Arial"/>
          <w:sz w:val="24"/>
          <w:szCs w:val="24"/>
        </w:rPr>
        <w:t xml:space="preserve">The launch of the consultation marks an important milestone for the Surrey Hills AONB boundary review project. This work is contributing to fulfil recommendations from the Glover Review that we should do more for our most important national landscapes.  It’s one of four landscape designation projects we are now considering: the others being a proposed extension to the Chilterns AONB and two possible new AONBs (for the Yorkshire Wolds and the Cheshire Sandstone Ridge).  </w:t>
      </w:r>
    </w:p>
    <w:p w14:paraId="5E977907" w14:textId="77777777" w:rsidR="00D15A5E" w:rsidRDefault="00D15A5E" w:rsidP="00D15A5E">
      <w:pPr>
        <w:rPr>
          <w:rFonts w:ascii="Arial" w:hAnsi="Arial" w:cs="Arial"/>
          <w:sz w:val="24"/>
          <w:szCs w:val="24"/>
        </w:rPr>
      </w:pPr>
      <w:r w:rsidRPr="00D15A5E">
        <w:rPr>
          <w:rFonts w:ascii="Arial" w:hAnsi="Arial" w:cs="Arial"/>
          <w:sz w:val="24"/>
          <w:szCs w:val="24"/>
        </w:rPr>
        <w:t>This is a change for Natural England as we have previously only worked on one designation or boundary variation at a time. We’re trialling new ways of working through these cases, including ways to better engage stakeholders and make use of local evidence. We expect these reforms to reduce the average designation period by 1 to 2 years. We anticipate submitting the first case (Surrey Hills) to Government in summer 2024.</w:t>
      </w:r>
    </w:p>
    <w:p w14:paraId="48EF1AE9" w14:textId="679217FE" w:rsidR="00891F59" w:rsidRPr="000F4309" w:rsidRDefault="00891F59" w:rsidP="00891F59">
      <w:pPr>
        <w:rPr>
          <w:rFonts w:ascii="Arial" w:hAnsi="Arial" w:cs="Arial"/>
          <w:b/>
          <w:bCs/>
          <w:sz w:val="24"/>
          <w:szCs w:val="24"/>
        </w:rPr>
      </w:pPr>
      <w:bookmarkStart w:id="0" w:name="_Hlk73103014"/>
      <w:r w:rsidRPr="000F4309">
        <w:rPr>
          <w:rFonts w:ascii="Arial" w:hAnsi="Arial" w:cs="Arial"/>
          <w:b/>
          <w:bCs/>
          <w:sz w:val="24"/>
          <w:szCs w:val="24"/>
        </w:rPr>
        <w:t xml:space="preserve">Progress since </w:t>
      </w:r>
      <w:r w:rsidR="00D15A5E">
        <w:rPr>
          <w:rFonts w:ascii="Arial" w:hAnsi="Arial" w:cs="Arial"/>
          <w:b/>
          <w:bCs/>
          <w:sz w:val="24"/>
          <w:szCs w:val="24"/>
        </w:rPr>
        <w:t>Dece</w:t>
      </w:r>
      <w:r w:rsidRPr="000F4309">
        <w:rPr>
          <w:rFonts w:ascii="Arial" w:hAnsi="Arial" w:cs="Arial"/>
          <w:b/>
          <w:bCs/>
          <w:sz w:val="24"/>
          <w:szCs w:val="24"/>
        </w:rPr>
        <w:t>mber 2022</w:t>
      </w:r>
    </w:p>
    <w:bookmarkEnd w:id="0"/>
    <w:p w14:paraId="4A7B3E96" w14:textId="77777777" w:rsidR="00D15A5E" w:rsidRPr="00D15A5E" w:rsidRDefault="00D15A5E" w:rsidP="00D15A5E">
      <w:pPr>
        <w:numPr>
          <w:ilvl w:val="0"/>
          <w:numId w:val="2"/>
        </w:numPr>
        <w:overflowPunct w:val="0"/>
        <w:autoSpaceDE w:val="0"/>
        <w:autoSpaceDN w:val="0"/>
        <w:adjustRightInd w:val="0"/>
        <w:spacing w:after="240" w:line="240" w:lineRule="auto"/>
        <w:textAlignment w:val="baseline"/>
        <w:rPr>
          <w:rFonts w:ascii="Arial" w:eastAsia="Times" w:hAnsi="Arial" w:cs="Arial"/>
          <w:iCs/>
          <w:szCs w:val="20"/>
        </w:rPr>
      </w:pPr>
      <w:r w:rsidRPr="00D15A5E">
        <w:rPr>
          <w:rFonts w:ascii="Arial" w:eastAsia="Times" w:hAnsi="Arial" w:cs="Arial"/>
          <w:iCs/>
          <w:szCs w:val="20"/>
        </w:rPr>
        <w:t xml:space="preserve">Finalised and prepared all documents (including Natural Beauty, Desirability and Boundary reports, consultation pack, questionnaire, online consultation platform).  </w:t>
      </w:r>
    </w:p>
    <w:p w14:paraId="751CE42E" w14:textId="77777777" w:rsidR="00D15A5E" w:rsidRPr="00D15A5E" w:rsidRDefault="00D15A5E" w:rsidP="00D15A5E">
      <w:pPr>
        <w:numPr>
          <w:ilvl w:val="0"/>
          <w:numId w:val="2"/>
        </w:numPr>
        <w:overflowPunct w:val="0"/>
        <w:autoSpaceDE w:val="0"/>
        <w:autoSpaceDN w:val="0"/>
        <w:adjustRightInd w:val="0"/>
        <w:spacing w:after="240" w:line="240" w:lineRule="auto"/>
        <w:textAlignment w:val="baseline"/>
        <w:rPr>
          <w:rFonts w:ascii="Arial" w:eastAsia="Times" w:hAnsi="Arial" w:cs="Arial"/>
          <w:iCs/>
          <w:szCs w:val="20"/>
        </w:rPr>
      </w:pPr>
      <w:r w:rsidRPr="00D15A5E">
        <w:rPr>
          <w:rFonts w:ascii="Arial" w:eastAsia="Times" w:hAnsi="Arial" w:cs="Arial"/>
          <w:iCs/>
          <w:szCs w:val="20"/>
        </w:rPr>
        <w:lastRenderedPageBreak/>
        <w:t>Approval from Natural England director to go to statutory consultation.</w:t>
      </w:r>
    </w:p>
    <w:p w14:paraId="706ABF94" w14:textId="77777777" w:rsidR="00D15A5E" w:rsidRPr="00D15A5E" w:rsidRDefault="00D15A5E" w:rsidP="00D15A5E">
      <w:pPr>
        <w:numPr>
          <w:ilvl w:val="0"/>
          <w:numId w:val="2"/>
        </w:numPr>
        <w:overflowPunct w:val="0"/>
        <w:autoSpaceDE w:val="0"/>
        <w:autoSpaceDN w:val="0"/>
        <w:adjustRightInd w:val="0"/>
        <w:spacing w:after="240" w:line="240" w:lineRule="auto"/>
        <w:textAlignment w:val="baseline"/>
        <w:rPr>
          <w:rFonts w:ascii="Arial" w:eastAsia="Times" w:hAnsi="Arial" w:cs="Arial"/>
          <w:iCs/>
          <w:szCs w:val="20"/>
        </w:rPr>
      </w:pPr>
      <w:r w:rsidRPr="00D15A5E">
        <w:rPr>
          <w:rFonts w:ascii="Arial" w:eastAsia="Times" w:hAnsi="Arial" w:cs="Arial"/>
          <w:iCs/>
          <w:szCs w:val="20"/>
        </w:rPr>
        <w:t xml:space="preserve">Undertook a series of briefing events including: </w:t>
      </w:r>
    </w:p>
    <w:p w14:paraId="4A448F2B" w14:textId="77777777" w:rsidR="00D15A5E" w:rsidRPr="00D15A5E" w:rsidRDefault="00D15A5E" w:rsidP="00D15A5E">
      <w:pPr>
        <w:numPr>
          <w:ilvl w:val="1"/>
          <w:numId w:val="2"/>
        </w:numPr>
        <w:overflowPunct w:val="0"/>
        <w:autoSpaceDE w:val="0"/>
        <w:autoSpaceDN w:val="0"/>
        <w:adjustRightInd w:val="0"/>
        <w:spacing w:after="240" w:line="240" w:lineRule="auto"/>
        <w:textAlignment w:val="baseline"/>
        <w:rPr>
          <w:rFonts w:ascii="Arial" w:eastAsia="Times" w:hAnsi="Arial" w:cs="Arial"/>
          <w:iCs/>
          <w:color w:val="000000"/>
          <w:szCs w:val="20"/>
        </w:rPr>
      </w:pPr>
      <w:r w:rsidRPr="00D15A5E">
        <w:rPr>
          <w:rFonts w:ascii="Arial" w:eastAsia="Times" w:hAnsi="Arial" w:cs="Arial"/>
          <w:iCs/>
          <w:color w:val="000000"/>
          <w:szCs w:val="20"/>
        </w:rPr>
        <w:t xml:space="preserve">Briefing for TAG and SPOA reps on the 28th of February to present the proposed extension areas so that statutory local authorities can be prepared for any queries that they may receive from members of the public on day 1 of the consultation launch. </w:t>
      </w:r>
    </w:p>
    <w:p w14:paraId="43354EF2" w14:textId="77777777" w:rsidR="00D15A5E" w:rsidRPr="00D15A5E" w:rsidRDefault="00D15A5E" w:rsidP="00D15A5E">
      <w:pPr>
        <w:numPr>
          <w:ilvl w:val="1"/>
          <w:numId w:val="2"/>
        </w:numPr>
        <w:overflowPunct w:val="0"/>
        <w:autoSpaceDE w:val="0"/>
        <w:autoSpaceDN w:val="0"/>
        <w:adjustRightInd w:val="0"/>
        <w:spacing w:after="240" w:line="240" w:lineRule="auto"/>
        <w:textAlignment w:val="baseline"/>
        <w:rPr>
          <w:rFonts w:ascii="Arial" w:eastAsia="Times" w:hAnsi="Arial" w:cs="Arial"/>
          <w:iCs/>
          <w:color w:val="000000"/>
          <w:szCs w:val="20"/>
        </w:rPr>
      </w:pPr>
      <w:r w:rsidRPr="00D15A5E">
        <w:rPr>
          <w:rFonts w:ascii="Arial" w:eastAsia="Times" w:hAnsi="Arial" w:cs="Arial"/>
          <w:iCs/>
          <w:color w:val="000000"/>
          <w:szCs w:val="20"/>
        </w:rPr>
        <w:t>Four ‘Warm up’ webinars to inform attendees how they can engage in the consultation, including the planned consultation events and how they can access the consultation documents and respond to the consultation.</w:t>
      </w:r>
    </w:p>
    <w:p w14:paraId="6F226A16" w14:textId="77777777" w:rsidR="00D15A5E" w:rsidRPr="00D15A5E" w:rsidRDefault="00D15A5E" w:rsidP="00D15A5E">
      <w:pPr>
        <w:numPr>
          <w:ilvl w:val="1"/>
          <w:numId w:val="2"/>
        </w:numPr>
        <w:overflowPunct w:val="0"/>
        <w:autoSpaceDE w:val="0"/>
        <w:autoSpaceDN w:val="0"/>
        <w:adjustRightInd w:val="0"/>
        <w:spacing w:after="240" w:line="240" w:lineRule="auto"/>
        <w:textAlignment w:val="baseline"/>
        <w:rPr>
          <w:rFonts w:ascii="Arial" w:eastAsia="Times" w:hAnsi="Arial" w:cs="Arial"/>
          <w:iCs/>
          <w:color w:val="000000"/>
          <w:szCs w:val="20"/>
        </w:rPr>
      </w:pPr>
      <w:r w:rsidRPr="00D15A5E">
        <w:rPr>
          <w:rFonts w:ascii="Arial" w:eastAsia="Times" w:hAnsi="Arial" w:cs="Arial"/>
          <w:iCs/>
          <w:szCs w:val="20"/>
        </w:rPr>
        <w:t>Held an online briefing for Lead Council members</w:t>
      </w:r>
      <w:r w:rsidRPr="00D15A5E">
        <w:rPr>
          <w:rFonts w:ascii="Arial" w:eastAsia="Times" w:hAnsi="Arial" w:cs="Arial"/>
          <w:iCs/>
          <w:color w:val="000000"/>
          <w:szCs w:val="20"/>
        </w:rPr>
        <w:t xml:space="preserve"> to help prepare the statutory authorities for the consultation, with details of how the authorities and constituents can respond, and details of engagement events throughout the consultation period.</w:t>
      </w:r>
    </w:p>
    <w:p w14:paraId="164CB579" w14:textId="77777777" w:rsidR="00D15A5E" w:rsidRPr="00D15A5E" w:rsidRDefault="00D15A5E" w:rsidP="00D15A5E">
      <w:pPr>
        <w:numPr>
          <w:ilvl w:val="0"/>
          <w:numId w:val="2"/>
        </w:numPr>
        <w:overflowPunct w:val="0"/>
        <w:autoSpaceDE w:val="0"/>
        <w:autoSpaceDN w:val="0"/>
        <w:adjustRightInd w:val="0"/>
        <w:spacing w:after="240" w:line="240" w:lineRule="auto"/>
        <w:textAlignment w:val="baseline"/>
        <w:rPr>
          <w:rFonts w:ascii="Arial" w:eastAsia="Times" w:hAnsi="Arial" w:cs="Arial"/>
          <w:iCs/>
          <w:szCs w:val="20"/>
        </w:rPr>
      </w:pPr>
      <w:r w:rsidRPr="00D15A5E">
        <w:rPr>
          <w:rFonts w:ascii="Arial" w:eastAsia="Times" w:hAnsi="Arial" w:cs="Arial"/>
          <w:iCs/>
          <w:szCs w:val="20"/>
        </w:rPr>
        <w:t>A series of events have also been organised for after the launch date, including briefing sessions for key stakeholders and drop-in sessions for the wider public. See further details below.</w:t>
      </w:r>
    </w:p>
    <w:p w14:paraId="17DA9097" w14:textId="77777777" w:rsidR="00D15A5E" w:rsidRPr="00D15A5E" w:rsidRDefault="00D15A5E" w:rsidP="00D15A5E">
      <w:pPr>
        <w:numPr>
          <w:ilvl w:val="0"/>
          <w:numId w:val="2"/>
        </w:numPr>
        <w:overflowPunct w:val="0"/>
        <w:autoSpaceDE w:val="0"/>
        <w:autoSpaceDN w:val="0"/>
        <w:adjustRightInd w:val="0"/>
        <w:spacing w:after="240" w:line="240" w:lineRule="auto"/>
        <w:textAlignment w:val="baseline"/>
        <w:rPr>
          <w:rFonts w:ascii="Arial" w:eastAsia="Times" w:hAnsi="Arial" w:cs="Arial"/>
          <w:iCs/>
          <w:szCs w:val="20"/>
        </w:rPr>
      </w:pPr>
      <w:r w:rsidRPr="00D15A5E">
        <w:rPr>
          <w:rFonts w:ascii="Arial" w:eastAsia="Times" w:hAnsi="Arial" w:cs="Arial"/>
          <w:iCs/>
          <w:szCs w:val="20"/>
        </w:rPr>
        <w:t xml:space="preserve">Launched </w:t>
      </w:r>
      <w:r w:rsidRPr="00D15A5E">
        <w:rPr>
          <w:rFonts w:ascii="Arial" w:eastAsia="Times" w:hAnsi="Arial" w:cs="Arial"/>
          <w:iCs/>
          <w:color w:val="000000"/>
          <w:szCs w:val="20"/>
        </w:rPr>
        <w:t xml:space="preserve">the Statutory and public consultation on the </w:t>
      </w:r>
      <w:r w:rsidRPr="00D15A5E">
        <w:rPr>
          <w:rFonts w:ascii="Arial" w:eastAsia="Times" w:hAnsi="Arial" w:cs="Arial"/>
          <w:b/>
          <w:bCs/>
          <w:iCs/>
          <w:color w:val="000000"/>
          <w:szCs w:val="20"/>
        </w:rPr>
        <w:t>7</w:t>
      </w:r>
      <w:r w:rsidRPr="00D15A5E">
        <w:rPr>
          <w:rFonts w:ascii="Arial" w:eastAsia="Times" w:hAnsi="Arial" w:cs="Arial"/>
          <w:b/>
          <w:bCs/>
          <w:iCs/>
          <w:color w:val="000000"/>
          <w:szCs w:val="20"/>
          <w:vertAlign w:val="superscript"/>
        </w:rPr>
        <w:t>th</w:t>
      </w:r>
      <w:r w:rsidRPr="00D15A5E">
        <w:rPr>
          <w:rFonts w:ascii="Arial" w:eastAsia="Times" w:hAnsi="Arial" w:cs="Arial"/>
          <w:b/>
          <w:bCs/>
          <w:iCs/>
          <w:color w:val="000000"/>
          <w:szCs w:val="20"/>
        </w:rPr>
        <w:t xml:space="preserve"> of March 2023</w:t>
      </w:r>
      <w:r w:rsidRPr="00D15A5E">
        <w:rPr>
          <w:rFonts w:ascii="Arial" w:eastAsia="Times" w:hAnsi="Arial" w:cs="Arial"/>
          <w:iCs/>
          <w:color w:val="000000"/>
          <w:szCs w:val="20"/>
        </w:rPr>
        <w:t xml:space="preserve"> regarding a proposed extension to the Surrey Hills Area of Outstanding Natural Beauty. The consultation will last for a 14-week period ending on 13th June.</w:t>
      </w:r>
    </w:p>
    <w:p w14:paraId="578689EA" w14:textId="77777777" w:rsidR="00D15A5E" w:rsidRPr="00626D48" w:rsidRDefault="00D15A5E" w:rsidP="00D15A5E">
      <w:pPr>
        <w:rPr>
          <w:rFonts w:ascii="Arial" w:hAnsi="Arial" w:cs="Arial"/>
          <w:b/>
          <w:bCs/>
          <w:szCs w:val="24"/>
        </w:rPr>
      </w:pPr>
      <w:r w:rsidRPr="00626D48">
        <w:rPr>
          <w:rFonts w:ascii="Arial" w:hAnsi="Arial" w:cs="Arial"/>
          <w:b/>
          <w:bCs/>
          <w:szCs w:val="24"/>
        </w:rPr>
        <w:t>Natural England’s statutory responsibility with regard to the designation of AONBs</w:t>
      </w:r>
    </w:p>
    <w:p w14:paraId="5EA440A3" w14:textId="77777777" w:rsidR="00D15A5E" w:rsidRPr="00FB03C3" w:rsidRDefault="00D15A5E" w:rsidP="00D15A5E">
      <w:pPr>
        <w:rPr>
          <w:rFonts w:ascii="Arial" w:hAnsi="Arial" w:cs="Arial"/>
        </w:rPr>
      </w:pPr>
      <w:r w:rsidRPr="00FB03C3">
        <w:rPr>
          <w:rFonts w:ascii="Arial" w:hAnsi="Arial" w:cs="Arial"/>
        </w:rPr>
        <w:t xml:space="preserve">Section 82(1) of the Countryside and Rights of Way (CRoW) Act 2000 defines an AONB as ‘an area which appears to Natural England to be of such outstanding natural beauty that it is desirable that the protective provisions of Part IV of the Act should apply to it for the purpose of conserving and enhancing the area‘s natural beauty’. </w:t>
      </w:r>
    </w:p>
    <w:p w14:paraId="529932E9" w14:textId="77777777" w:rsidR="00D15A5E" w:rsidRPr="00FB03C3" w:rsidRDefault="00D15A5E" w:rsidP="00D15A5E">
      <w:pPr>
        <w:rPr>
          <w:rFonts w:ascii="Arial" w:hAnsi="Arial" w:cs="Arial"/>
        </w:rPr>
      </w:pPr>
      <w:r w:rsidRPr="00FB03C3">
        <w:rPr>
          <w:rFonts w:ascii="Arial" w:hAnsi="Arial" w:cs="Arial"/>
        </w:rPr>
        <w:t>In deciding whether to designate an AONB, or to vary an existing AONB boundary, we must first consider whether the land has outstanding natural beauty and then whether designation is desirable for the purpose of conserving and enhancing the area’s natural beauty. This decision requires Natural England to address three sequential questions:</w:t>
      </w:r>
    </w:p>
    <w:p w14:paraId="585BB355" w14:textId="77777777" w:rsidR="00D15A5E" w:rsidRPr="00FB03C3" w:rsidRDefault="00D15A5E" w:rsidP="00D15A5E">
      <w:pPr>
        <w:rPr>
          <w:rFonts w:ascii="Arial" w:hAnsi="Arial" w:cs="Arial"/>
        </w:rPr>
      </w:pPr>
      <w:r w:rsidRPr="00FB03C3">
        <w:rPr>
          <w:rFonts w:ascii="Arial" w:hAnsi="Arial" w:cs="Arial"/>
        </w:rPr>
        <w:t>1. Does the landscape have sufficient natural beauty to be considered outstanding?  If yes:</w:t>
      </w:r>
    </w:p>
    <w:p w14:paraId="50FBB53F" w14:textId="77777777" w:rsidR="00D15A5E" w:rsidRPr="00FB03C3" w:rsidRDefault="00D15A5E" w:rsidP="00D15A5E">
      <w:pPr>
        <w:rPr>
          <w:rFonts w:ascii="Arial" w:hAnsi="Arial" w:cs="Arial"/>
        </w:rPr>
      </w:pPr>
      <w:r w:rsidRPr="00FB03C3">
        <w:rPr>
          <w:rFonts w:ascii="Arial" w:hAnsi="Arial" w:cs="Arial"/>
        </w:rPr>
        <w:t>2. Is it desirable to designate this landscape as AONB? If yes:</w:t>
      </w:r>
    </w:p>
    <w:p w14:paraId="636504E8" w14:textId="77777777" w:rsidR="00D15A5E" w:rsidRPr="00FB03C3" w:rsidRDefault="00D15A5E" w:rsidP="00D15A5E">
      <w:pPr>
        <w:rPr>
          <w:rFonts w:ascii="Arial" w:hAnsi="Arial" w:cs="Arial"/>
        </w:rPr>
      </w:pPr>
      <w:r w:rsidRPr="00FB03C3">
        <w:rPr>
          <w:rFonts w:ascii="Arial" w:hAnsi="Arial" w:cs="Arial"/>
        </w:rPr>
        <w:t>3. Where should the boundary be drawn?</w:t>
      </w:r>
    </w:p>
    <w:p w14:paraId="28916FDD" w14:textId="687E6903" w:rsidR="00D15A5E" w:rsidRDefault="00D15A5E" w:rsidP="00D15A5E">
      <w:pPr>
        <w:rPr>
          <w:rFonts w:ascii="Arial" w:hAnsi="Arial" w:cs="Arial"/>
        </w:rPr>
      </w:pPr>
      <w:r w:rsidRPr="00FB03C3">
        <w:rPr>
          <w:rFonts w:ascii="Arial" w:hAnsi="Arial" w:cs="Arial"/>
        </w:rPr>
        <w:t>In order to assist us in considering these questions we have produced ‘Guidance for Assessing Landscapes for designation as National Park or Area of Outstanding Natural Beauty in England’, revised June 2021.</w:t>
      </w:r>
    </w:p>
    <w:p w14:paraId="1D969E64" w14:textId="77777777" w:rsidR="00D15A5E" w:rsidRPr="00D15A5E" w:rsidRDefault="00D15A5E" w:rsidP="00D15A5E">
      <w:pPr>
        <w:rPr>
          <w:rFonts w:ascii="Arial" w:hAnsi="Arial" w:cs="Arial"/>
          <w:b/>
          <w:bCs/>
        </w:rPr>
      </w:pPr>
      <w:r w:rsidRPr="00D15A5E">
        <w:rPr>
          <w:rFonts w:ascii="Arial" w:hAnsi="Arial" w:cs="Arial"/>
          <w:b/>
          <w:bCs/>
        </w:rPr>
        <w:t>Surrey Hills Area of Outstanding Natural Beauty Statutory and public consultation</w:t>
      </w:r>
    </w:p>
    <w:p w14:paraId="6401C4A1" w14:textId="77777777" w:rsidR="00D15A5E" w:rsidRPr="00D15A5E" w:rsidRDefault="00D15A5E" w:rsidP="00D15A5E">
      <w:pPr>
        <w:rPr>
          <w:rFonts w:ascii="Arial" w:hAnsi="Arial" w:cs="Arial"/>
        </w:rPr>
      </w:pPr>
      <w:r w:rsidRPr="00D15A5E">
        <w:rPr>
          <w:rFonts w:ascii="Arial" w:hAnsi="Arial" w:cs="Arial"/>
        </w:rPr>
        <w:t xml:space="preserve">The CRoW Act also requires that Natural England undertakes a statutory local authority consultation prior to reaching a final decision. This is the current stage reached by the project and we have decided to also invite the public and other organisations to comment.  Other stakeholders include; National bodies, MPs, Parish Councils in the existing AONB and in and adjacent to the proposed extension, AONB Partnership members, local businesses and landowning groups, community organisations, recreational interests and the wider </w:t>
      </w:r>
      <w:r w:rsidRPr="00D15A5E">
        <w:rPr>
          <w:rFonts w:ascii="Arial" w:hAnsi="Arial" w:cs="Arial"/>
        </w:rPr>
        <w:lastRenderedPageBreak/>
        <w:t xml:space="preserve">public.  The consultation process is wide ranging, and we aim to reach as many stakeholders as possible.  We are therefore arranging a series of meetings/briefings before and after the launch date as well as four all day and 2 evening ‘drop-in’ events for the public (see below). </w:t>
      </w:r>
    </w:p>
    <w:p w14:paraId="07D44EFD" w14:textId="77777777" w:rsidR="00D15A5E" w:rsidRPr="00D15A5E" w:rsidRDefault="00D15A5E" w:rsidP="00D15A5E">
      <w:pPr>
        <w:rPr>
          <w:rFonts w:ascii="Arial" w:hAnsi="Arial" w:cs="Arial"/>
          <w:u w:val="single"/>
        </w:rPr>
      </w:pPr>
      <w:r w:rsidRPr="00D15A5E">
        <w:rPr>
          <w:rFonts w:ascii="Arial" w:hAnsi="Arial" w:cs="Arial"/>
          <w:u w:val="single"/>
        </w:rPr>
        <w:t>Pre-launch events</w:t>
      </w:r>
    </w:p>
    <w:p w14:paraId="13CF1D41" w14:textId="77777777" w:rsidR="00D15A5E" w:rsidRPr="00D15A5E" w:rsidRDefault="00D15A5E" w:rsidP="00D15A5E">
      <w:pPr>
        <w:numPr>
          <w:ilvl w:val="0"/>
          <w:numId w:val="16"/>
        </w:numPr>
        <w:rPr>
          <w:rFonts w:ascii="Arial" w:hAnsi="Arial" w:cs="Arial"/>
          <w:iCs/>
        </w:rPr>
      </w:pPr>
      <w:r w:rsidRPr="00D15A5E">
        <w:rPr>
          <w:rFonts w:ascii="Arial" w:hAnsi="Arial" w:cs="Arial"/>
          <w:iCs/>
        </w:rPr>
        <w:t>28</w:t>
      </w:r>
      <w:r w:rsidRPr="00D15A5E">
        <w:rPr>
          <w:rFonts w:ascii="Arial" w:hAnsi="Arial" w:cs="Arial"/>
          <w:iCs/>
          <w:vertAlign w:val="superscript"/>
        </w:rPr>
        <w:t>th</w:t>
      </w:r>
      <w:r w:rsidRPr="00D15A5E">
        <w:rPr>
          <w:rFonts w:ascii="Arial" w:hAnsi="Arial" w:cs="Arial"/>
          <w:iCs/>
        </w:rPr>
        <w:t xml:space="preserve"> of February - Briefing for TAG and SPOA to present the proposals so that statutory local authorities can be prepared for any queries that they may receive from members of the public on day 1 of the consultation launch</w:t>
      </w:r>
    </w:p>
    <w:p w14:paraId="0BA1FF0A" w14:textId="77777777" w:rsidR="00D15A5E" w:rsidRPr="00D15A5E" w:rsidRDefault="00D15A5E" w:rsidP="00D15A5E">
      <w:pPr>
        <w:numPr>
          <w:ilvl w:val="0"/>
          <w:numId w:val="16"/>
        </w:numPr>
        <w:rPr>
          <w:rFonts w:ascii="Arial" w:hAnsi="Arial" w:cs="Arial"/>
          <w:iCs/>
        </w:rPr>
      </w:pPr>
      <w:r w:rsidRPr="00D15A5E">
        <w:rPr>
          <w:rFonts w:ascii="Arial" w:hAnsi="Arial" w:cs="Arial"/>
          <w:iCs/>
        </w:rPr>
        <w:t>1</w:t>
      </w:r>
      <w:r w:rsidRPr="00D15A5E">
        <w:rPr>
          <w:rFonts w:ascii="Arial" w:hAnsi="Arial" w:cs="Arial"/>
          <w:iCs/>
          <w:vertAlign w:val="superscript"/>
        </w:rPr>
        <w:t xml:space="preserve">st, </w:t>
      </w:r>
      <w:r w:rsidRPr="00D15A5E">
        <w:rPr>
          <w:rFonts w:ascii="Arial" w:hAnsi="Arial" w:cs="Arial"/>
          <w:iCs/>
        </w:rPr>
        <w:t>2</w:t>
      </w:r>
      <w:r w:rsidRPr="00D15A5E">
        <w:rPr>
          <w:rFonts w:ascii="Arial" w:hAnsi="Arial" w:cs="Arial"/>
          <w:iCs/>
          <w:vertAlign w:val="superscript"/>
        </w:rPr>
        <w:t>nd,</w:t>
      </w:r>
      <w:r w:rsidRPr="00D15A5E">
        <w:rPr>
          <w:rFonts w:ascii="Arial" w:hAnsi="Arial" w:cs="Arial"/>
          <w:iCs/>
        </w:rPr>
        <w:t xml:space="preserve"> 3</w:t>
      </w:r>
      <w:r w:rsidRPr="00D15A5E">
        <w:rPr>
          <w:rFonts w:ascii="Arial" w:hAnsi="Arial" w:cs="Arial"/>
          <w:iCs/>
          <w:vertAlign w:val="superscript"/>
        </w:rPr>
        <w:t>rd</w:t>
      </w:r>
      <w:r w:rsidRPr="00D15A5E">
        <w:rPr>
          <w:rFonts w:ascii="Arial" w:hAnsi="Arial" w:cs="Arial"/>
          <w:iCs/>
        </w:rPr>
        <w:t xml:space="preserve"> and 4</w:t>
      </w:r>
      <w:r w:rsidRPr="00D15A5E">
        <w:rPr>
          <w:rFonts w:ascii="Arial" w:hAnsi="Arial" w:cs="Arial"/>
          <w:iCs/>
          <w:vertAlign w:val="superscript"/>
        </w:rPr>
        <w:t>th</w:t>
      </w:r>
      <w:r w:rsidRPr="00D15A5E">
        <w:rPr>
          <w:rFonts w:ascii="Arial" w:hAnsi="Arial" w:cs="Arial"/>
          <w:iCs/>
        </w:rPr>
        <w:t xml:space="preserve"> of March - ‘Warm up’ webinars to inform attendees how they can engage in the consultation, including the consultation events and how they can access the consultation documents, and respond to the consultation. </w:t>
      </w:r>
    </w:p>
    <w:p w14:paraId="60C1CD7D" w14:textId="77777777" w:rsidR="00D15A5E" w:rsidRPr="00D15A5E" w:rsidRDefault="00D15A5E" w:rsidP="00D15A5E">
      <w:pPr>
        <w:numPr>
          <w:ilvl w:val="0"/>
          <w:numId w:val="16"/>
        </w:numPr>
        <w:rPr>
          <w:rFonts w:ascii="Arial" w:hAnsi="Arial" w:cs="Arial"/>
          <w:iCs/>
        </w:rPr>
      </w:pPr>
      <w:r w:rsidRPr="00D15A5E">
        <w:rPr>
          <w:rFonts w:ascii="Arial" w:hAnsi="Arial" w:cs="Arial"/>
          <w:iCs/>
        </w:rPr>
        <w:t>6</w:t>
      </w:r>
      <w:r w:rsidRPr="00D15A5E">
        <w:rPr>
          <w:rFonts w:ascii="Arial" w:hAnsi="Arial" w:cs="Arial"/>
          <w:iCs/>
          <w:vertAlign w:val="superscript"/>
        </w:rPr>
        <w:t>th</w:t>
      </w:r>
      <w:r w:rsidRPr="00D15A5E">
        <w:rPr>
          <w:rFonts w:ascii="Arial" w:hAnsi="Arial" w:cs="Arial"/>
          <w:iCs/>
        </w:rPr>
        <w:t xml:space="preserve"> of March - Online briefing with Lead Council members to prepare the statutory authorities for the   consultation, with, details of how NE would like to hear views from their Authority, how their constituents can respond, and details of consultation engagement events.</w:t>
      </w:r>
    </w:p>
    <w:p w14:paraId="2A5AC36F" w14:textId="77777777" w:rsidR="00D15A5E" w:rsidRPr="00D15A5E" w:rsidRDefault="00D15A5E" w:rsidP="00D15A5E">
      <w:pPr>
        <w:rPr>
          <w:rFonts w:ascii="Arial" w:hAnsi="Arial" w:cs="Arial"/>
          <w:u w:val="single"/>
        </w:rPr>
      </w:pPr>
      <w:r w:rsidRPr="00D15A5E">
        <w:rPr>
          <w:rFonts w:ascii="Arial" w:hAnsi="Arial" w:cs="Arial"/>
          <w:u w:val="single"/>
        </w:rPr>
        <w:t xml:space="preserve">Post launch meetings/briefings for targeted stakeholders </w:t>
      </w:r>
    </w:p>
    <w:p w14:paraId="12F8A020" w14:textId="77777777" w:rsidR="00D15A5E" w:rsidRPr="00D15A5E" w:rsidRDefault="00D15A5E" w:rsidP="00D15A5E">
      <w:pPr>
        <w:rPr>
          <w:rFonts w:ascii="Arial" w:hAnsi="Arial" w:cs="Arial"/>
        </w:rPr>
      </w:pPr>
      <w:r w:rsidRPr="00D15A5E">
        <w:rPr>
          <w:rFonts w:ascii="Arial" w:hAnsi="Arial" w:cs="Arial"/>
        </w:rPr>
        <w:t>We are holding several targeted briefings for key stakeholder groups, these include:</w:t>
      </w:r>
    </w:p>
    <w:p w14:paraId="5EF15F37" w14:textId="77777777" w:rsidR="00D15A5E" w:rsidRPr="00D15A5E" w:rsidRDefault="00D15A5E" w:rsidP="00D15A5E">
      <w:pPr>
        <w:numPr>
          <w:ilvl w:val="0"/>
          <w:numId w:val="17"/>
        </w:numPr>
        <w:rPr>
          <w:rFonts w:ascii="Arial" w:hAnsi="Arial" w:cs="Arial"/>
          <w:iCs/>
        </w:rPr>
      </w:pPr>
      <w:r w:rsidRPr="00D15A5E">
        <w:rPr>
          <w:rFonts w:ascii="Arial" w:hAnsi="Arial" w:cs="Arial"/>
          <w:iCs/>
        </w:rPr>
        <w:t>Local authority members (in the existing AONB, in the proposed extension areas and adjacent to the proposed extension areas).</w:t>
      </w:r>
    </w:p>
    <w:p w14:paraId="6CDEB38B" w14:textId="77777777" w:rsidR="00D15A5E" w:rsidRPr="00D15A5E" w:rsidRDefault="00D15A5E" w:rsidP="00D15A5E">
      <w:pPr>
        <w:numPr>
          <w:ilvl w:val="0"/>
          <w:numId w:val="17"/>
        </w:numPr>
        <w:rPr>
          <w:rFonts w:ascii="Arial" w:hAnsi="Arial" w:cs="Arial"/>
          <w:iCs/>
        </w:rPr>
      </w:pPr>
      <w:r w:rsidRPr="00D15A5E">
        <w:rPr>
          <w:rFonts w:ascii="Arial" w:hAnsi="Arial" w:cs="Arial"/>
          <w:iCs/>
        </w:rPr>
        <w:t>Parish and Town Councils x 2 (as above)</w:t>
      </w:r>
    </w:p>
    <w:p w14:paraId="369AD149" w14:textId="77777777" w:rsidR="00D15A5E" w:rsidRPr="00D15A5E" w:rsidRDefault="00D15A5E" w:rsidP="00D15A5E">
      <w:pPr>
        <w:numPr>
          <w:ilvl w:val="0"/>
          <w:numId w:val="17"/>
        </w:numPr>
        <w:rPr>
          <w:rFonts w:ascii="Arial" w:hAnsi="Arial" w:cs="Arial"/>
          <w:iCs/>
        </w:rPr>
      </w:pPr>
      <w:r w:rsidRPr="00D15A5E">
        <w:rPr>
          <w:rFonts w:ascii="Arial" w:hAnsi="Arial" w:cs="Arial"/>
          <w:iCs/>
        </w:rPr>
        <w:t>Briefing for farming and landowner organisations</w:t>
      </w:r>
    </w:p>
    <w:p w14:paraId="6C5BA5AC" w14:textId="77777777" w:rsidR="00D15A5E" w:rsidRPr="00D15A5E" w:rsidRDefault="00D15A5E" w:rsidP="00D15A5E">
      <w:pPr>
        <w:numPr>
          <w:ilvl w:val="0"/>
          <w:numId w:val="17"/>
        </w:numPr>
        <w:rPr>
          <w:rFonts w:ascii="Arial" w:hAnsi="Arial" w:cs="Arial"/>
          <w:iCs/>
        </w:rPr>
      </w:pPr>
      <w:r w:rsidRPr="00D15A5E">
        <w:rPr>
          <w:rFonts w:ascii="Arial" w:hAnsi="Arial" w:cs="Arial"/>
          <w:iCs/>
        </w:rPr>
        <w:t>Special Interest Groups &amp; AONB Partnership/Board</w:t>
      </w:r>
    </w:p>
    <w:p w14:paraId="12EFB49E" w14:textId="77777777" w:rsidR="00D15A5E" w:rsidRPr="00D15A5E" w:rsidRDefault="00D15A5E" w:rsidP="00D15A5E">
      <w:pPr>
        <w:rPr>
          <w:rFonts w:ascii="Arial" w:hAnsi="Arial" w:cs="Arial"/>
          <w:u w:val="single"/>
        </w:rPr>
      </w:pPr>
      <w:r w:rsidRPr="00D15A5E">
        <w:rPr>
          <w:rFonts w:ascii="Arial" w:hAnsi="Arial" w:cs="Arial"/>
          <w:u w:val="single"/>
        </w:rPr>
        <w:t xml:space="preserve">Post launch sessions for the general public </w:t>
      </w:r>
    </w:p>
    <w:p w14:paraId="01B7804A" w14:textId="77777777" w:rsidR="00D15A5E" w:rsidRPr="00D15A5E" w:rsidRDefault="00D15A5E" w:rsidP="00D15A5E">
      <w:pPr>
        <w:rPr>
          <w:rFonts w:ascii="Arial" w:hAnsi="Arial" w:cs="Arial"/>
        </w:rPr>
      </w:pPr>
      <w:r w:rsidRPr="00D15A5E">
        <w:rPr>
          <w:rFonts w:ascii="Arial" w:hAnsi="Arial" w:cs="Arial"/>
        </w:rPr>
        <w:t xml:space="preserve">We are holding a series of consultation events for the general public where people will be able to find out about the proposals, speak to NE, view documents and maps and pick up a consultation pack (if required). </w:t>
      </w:r>
    </w:p>
    <w:p w14:paraId="4DC737AA" w14:textId="7754F7CC" w:rsidR="00D15A5E" w:rsidRPr="00D15A5E" w:rsidRDefault="00D15A5E" w:rsidP="00D15A5E">
      <w:pPr>
        <w:rPr>
          <w:rFonts w:ascii="Arial" w:hAnsi="Arial" w:cs="Arial"/>
        </w:rPr>
      </w:pPr>
      <w:r w:rsidRPr="00D15A5E">
        <w:rPr>
          <w:rFonts w:ascii="Arial" w:hAnsi="Arial" w:cs="Arial"/>
        </w:rPr>
        <w:t xml:space="preserve">The daytime drop-in sessions include:  </w:t>
      </w:r>
    </w:p>
    <w:tbl>
      <w:tblPr>
        <w:tblStyle w:val="TableGrid"/>
        <w:tblW w:w="9067" w:type="dxa"/>
        <w:tblLook w:val="04A0" w:firstRow="1" w:lastRow="0" w:firstColumn="1" w:lastColumn="0" w:noHBand="0" w:noVBand="1"/>
      </w:tblPr>
      <w:tblGrid>
        <w:gridCol w:w="2547"/>
        <w:gridCol w:w="1602"/>
        <w:gridCol w:w="4918"/>
      </w:tblGrid>
      <w:tr w:rsidR="00D15A5E" w:rsidRPr="00D15A5E" w14:paraId="6D0E9470" w14:textId="77777777" w:rsidTr="00A12DAA">
        <w:tc>
          <w:tcPr>
            <w:tcW w:w="2547" w:type="dxa"/>
          </w:tcPr>
          <w:p w14:paraId="6EAF5197" w14:textId="77777777" w:rsidR="00D15A5E" w:rsidRPr="00D15A5E" w:rsidRDefault="00D15A5E" w:rsidP="00D15A5E">
            <w:pPr>
              <w:spacing w:after="160" w:line="259" w:lineRule="auto"/>
              <w:rPr>
                <w:rFonts w:ascii="Arial" w:hAnsi="Arial" w:cs="Arial"/>
                <w:b/>
                <w:bCs/>
              </w:rPr>
            </w:pPr>
            <w:r w:rsidRPr="00D15A5E">
              <w:rPr>
                <w:rFonts w:ascii="Arial" w:hAnsi="Arial" w:cs="Arial"/>
                <w:b/>
                <w:bCs/>
              </w:rPr>
              <w:t>Date</w:t>
            </w:r>
          </w:p>
        </w:tc>
        <w:tc>
          <w:tcPr>
            <w:tcW w:w="1602" w:type="dxa"/>
          </w:tcPr>
          <w:p w14:paraId="56DA1014" w14:textId="77777777" w:rsidR="00D15A5E" w:rsidRPr="00D15A5E" w:rsidRDefault="00D15A5E" w:rsidP="00D15A5E">
            <w:pPr>
              <w:spacing w:after="160" w:line="259" w:lineRule="auto"/>
              <w:rPr>
                <w:rFonts w:ascii="Arial" w:hAnsi="Arial" w:cs="Arial"/>
                <w:b/>
                <w:bCs/>
              </w:rPr>
            </w:pPr>
            <w:r w:rsidRPr="00D15A5E">
              <w:rPr>
                <w:rFonts w:ascii="Arial" w:hAnsi="Arial" w:cs="Arial"/>
                <w:b/>
                <w:bCs/>
              </w:rPr>
              <w:t>Time</w:t>
            </w:r>
          </w:p>
        </w:tc>
        <w:tc>
          <w:tcPr>
            <w:tcW w:w="4918" w:type="dxa"/>
          </w:tcPr>
          <w:p w14:paraId="06A7C3C8" w14:textId="77777777" w:rsidR="00D15A5E" w:rsidRPr="00D15A5E" w:rsidRDefault="00D15A5E" w:rsidP="00D15A5E">
            <w:pPr>
              <w:spacing w:after="160" w:line="259" w:lineRule="auto"/>
              <w:rPr>
                <w:rFonts w:ascii="Arial" w:hAnsi="Arial" w:cs="Arial"/>
                <w:b/>
                <w:bCs/>
              </w:rPr>
            </w:pPr>
            <w:r w:rsidRPr="00D15A5E">
              <w:rPr>
                <w:rFonts w:ascii="Arial" w:hAnsi="Arial" w:cs="Arial"/>
                <w:b/>
                <w:bCs/>
              </w:rPr>
              <w:t>Location</w:t>
            </w:r>
          </w:p>
        </w:tc>
      </w:tr>
      <w:tr w:rsidR="00D15A5E" w:rsidRPr="00D15A5E" w14:paraId="16C70326" w14:textId="77777777" w:rsidTr="00A12DAA">
        <w:tc>
          <w:tcPr>
            <w:tcW w:w="2547" w:type="dxa"/>
          </w:tcPr>
          <w:p w14:paraId="63618326" w14:textId="77777777" w:rsidR="00D15A5E" w:rsidRPr="00D15A5E" w:rsidRDefault="00D15A5E" w:rsidP="00D15A5E">
            <w:pPr>
              <w:spacing w:after="160" w:line="259" w:lineRule="auto"/>
              <w:rPr>
                <w:rFonts w:ascii="Arial" w:hAnsi="Arial" w:cs="Arial"/>
              </w:rPr>
            </w:pPr>
            <w:r w:rsidRPr="00D15A5E">
              <w:rPr>
                <w:rFonts w:ascii="Arial" w:hAnsi="Arial" w:cs="Arial"/>
              </w:rPr>
              <w:t>Thursday 23</w:t>
            </w:r>
            <w:r w:rsidRPr="00D15A5E">
              <w:rPr>
                <w:rFonts w:ascii="Arial" w:hAnsi="Arial" w:cs="Arial"/>
                <w:vertAlign w:val="superscript"/>
              </w:rPr>
              <w:t>rd</w:t>
            </w:r>
            <w:r w:rsidRPr="00D15A5E">
              <w:rPr>
                <w:rFonts w:ascii="Arial" w:hAnsi="Arial" w:cs="Arial"/>
              </w:rPr>
              <w:t xml:space="preserve"> March</w:t>
            </w:r>
          </w:p>
        </w:tc>
        <w:tc>
          <w:tcPr>
            <w:tcW w:w="1602" w:type="dxa"/>
          </w:tcPr>
          <w:p w14:paraId="2EF12963" w14:textId="77777777" w:rsidR="00D15A5E" w:rsidRPr="00D15A5E" w:rsidRDefault="00D15A5E" w:rsidP="00D15A5E">
            <w:pPr>
              <w:spacing w:after="160" w:line="259" w:lineRule="auto"/>
              <w:rPr>
                <w:rFonts w:ascii="Arial" w:hAnsi="Arial" w:cs="Arial"/>
              </w:rPr>
            </w:pPr>
            <w:r w:rsidRPr="00D15A5E">
              <w:rPr>
                <w:rFonts w:ascii="Arial" w:hAnsi="Arial" w:cs="Arial"/>
              </w:rPr>
              <w:t>10:00-15:00</w:t>
            </w:r>
          </w:p>
        </w:tc>
        <w:tc>
          <w:tcPr>
            <w:tcW w:w="4918" w:type="dxa"/>
          </w:tcPr>
          <w:p w14:paraId="74CD99F9" w14:textId="77777777" w:rsidR="00D15A5E" w:rsidRPr="00D15A5E" w:rsidRDefault="00D15A5E" w:rsidP="00D15A5E">
            <w:pPr>
              <w:spacing w:after="160" w:line="259" w:lineRule="auto"/>
              <w:rPr>
                <w:rFonts w:ascii="Arial" w:hAnsi="Arial" w:cs="Arial"/>
              </w:rPr>
            </w:pPr>
            <w:r w:rsidRPr="00D15A5E">
              <w:rPr>
                <w:rFonts w:ascii="Arial" w:hAnsi="Arial" w:cs="Arial"/>
              </w:rPr>
              <w:t>Leatherhead Institute, Leatherhead</w:t>
            </w:r>
          </w:p>
          <w:p w14:paraId="0E98CB96" w14:textId="77777777" w:rsidR="00D15A5E" w:rsidRPr="00D15A5E" w:rsidRDefault="00D15A5E" w:rsidP="00D15A5E">
            <w:pPr>
              <w:spacing w:after="160" w:line="259" w:lineRule="auto"/>
              <w:rPr>
                <w:rFonts w:ascii="Arial" w:hAnsi="Arial" w:cs="Arial"/>
              </w:rPr>
            </w:pPr>
          </w:p>
        </w:tc>
      </w:tr>
      <w:tr w:rsidR="00D15A5E" w:rsidRPr="00D15A5E" w14:paraId="369F3CCC" w14:textId="77777777" w:rsidTr="00A12DAA">
        <w:tc>
          <w:tcPr>
            <w:tcW w:w="2547" w:type="dxa"/>
          </w:tcPr>
          <w:p w14:paraId="6BD0917C" w14:textId="77777777" w:rsidR="00D15A5E" w:rsidRPr="00D15A5E" w:rsidRDefault="00D15A5E" w:rsidP="00D15A5E">
            <w:pPr>
              <w:spacing w:after="160" w:line="259" w:lineRule="auto"/>
              <w:rPr>
                <w:rFonts w:ascii="Arial" w:hAnsi="Arial" w:cs="Arial"/>
              </w:rPr>
            </w:pPr>
            <w:r w:rsidRPr="00D15A5E">
              <w:rPr>
                <w:rFonts w:ascii="Arial" w:hAnsi="Arial" w:cs="Arial"/>
              </w:rPr>
              <w:t>Monday 27</w:t>
            </w:r>
            <w:r w:rsidRPr="00D15A5E">
              <w:rPr>
                <w:rFonts w:ascii="Arial" w:hAnsi="Arial" w:cs="Arial"/>
                <w:vertAlign w:val="superscript"/>
              </w:rPr>
              <w:t>th</w:t>
            </w:r>
            <w:r w:rsidRPr="00D15A5E">
              <w:rPr>
                <w:rFonts w:ascii="Arial" w:hAnsi="Arial" w:cs="Arial"/>
              </w:rPr>
              <w:t xml:space="preserve"> March</w:t>
            </w:r>
          </w:p>
        </w:tc>
        <w:tc>
          <w:tcPr>
            <w:tcW w:w="1602" w:type="dxa"/>
          </w:tcPr>
          <w:p w14:paraId="3B6A233B" w14:textId="77777777" w:rsidR="00D15A5E" w:rsidRPr="00D15A5E" w:rsidRDefault="00D15A5E" w:rsidP="00D15A5E">
            <w:pPr>
              <w:spacing w:after="160" w:line="259" w:lineRule="auto"/>
              <w:rPr>
                <w:rFonts w:ascii="Arial" w:hAnsi="Arial" w:cs="Arial"/>
              </w:rPr>
            </w:pPr>
            <w:r w:rsidRPr="00D15A5E">
              <w:rPr>
                <w:rFonts w:ascii="Arial" w:hAnsi="Arial" w:cs="Arial"/>
              </w:rPr>
              <w:t>10:00-15:00</w:t>
            </w:r>
          </w:p>
        </w:tc>
        <w:tc>
          <w:tcPr>
            <w:tcW w:w="4918" w:type="dxa"/>
          </w:tcPr>
          <w:p w14:paraId="71D65889" w14:textId="77777777" w:rsidR="00D15A5E" w:rsidRPr="00D15A5E" w:rsidRDefault="00D15A5E" w:rsidP="00D15A5E">
            <w:pPr>
              <w:spacing w:after="160" w:line="259" w:lineRule="auto"/>
              <w:rPr>
                <w:rFonts w:ascii="Arial" w:hAnsi="Arial" w:cs="Arial"/>
              </w:rPr>
            </w:pPr>
            <w:r w:rsidRPr="00D15A5E">
              <w:rPr>
                <w:rFonts w:ascii="Arial" w:hAnsi="Arial" w:cs="Arial"/>
              </w:rPr>
              <w:t>Guildford Institute, Guildford</w:t>
            </w:r>
          </w:p>
          <w:p w14:paraId="470F7243" w14:textId="77777777" w:rsidR="00D15A5E" w:rsidRPr="00D15A5E" w:rsidRDefault="00D15A5E" w:rsidP="00D15A5E">
            <w:pPr>
              <w:spacing w:after="160" w:line="259" w:lineRule="auto"/>
              <w:rPr>
                <w:rFonts w:ascii="Arial" w:hAnsi="Arial" w:cs="Arial"/>
              </w:rPr>
            </w:pPr>
          </w:p>
        </w:tc>
      </w:tr>
      <w:tr w:rsidR="00D15A5E" w:rsidRPr="00D15A5E" w14:paraId="20D87B60" w14:textId="77777777" w:rsidTr="00A12DAA">
        <w:tc>
          <w:tcPr>
            <w:tcW w:w="2547" w:type="dxa"/>
          </w:tcPr>
          <w:p w14:paraId="15EC2A64" w14:textId="77777777" w:rsidR="00D15A5E" w:rsidRPr="00D15A5E" w:rsidRDefault="00D15A5E" w:rsidP="00D15A5E">
            <w:pPr>
              <w:spacing w:after="160" w:line="259" w:lineRule="auto"/>
              <w:rPr>
                <w:rFonts w:ascii="Arial" w:hAnsi="Arial" w:cs="Arial"/>
              </w:rPr>
            </w:pPr>
            <w:r w:rsidRPr="00D15A5E">
              <w:rPr>
                <w:rFonts w:ascii="Arial" w:hAnsi="Arial" w:cs="Arial"/>
              </w:rPr>
              <w:t>Tuesday 18</w:t>
            </w:r>
            <w:r w:rsidRPr="00D15A5E">
              <w:rPr>
                <w:rFonts w:ascii="Arial" w:hAnsi="Arial" w:cs="Arial"/>
                <w:vertAlign w:val="superscript"/>
              </w:rPr>
              <w:t>th</w:t>
            </w:r>
            <w:r w:rsidRPr="00D15A5E">
              <w:rPr>
                <w:rFonts w:ascii="Arial" w:hAnsi="Arial" w:cs="Arial"/>
              </w:rPr>
              <w:t xml:space="preserve"> April</w:t>
            </w:r>
          </w:p>
        </w:tc>
        <w:tc>
          <w:tcPr>
            <w:tcW w:w="1602" w:type="dxa"/>
          </w:tcPr>
          <w:p w14:paraId="2022EE5C" w14:textId="77777777" w:rsidR="00D15A5E" w:rsidRPr="00D15A5E" w:rsidRDefault="00D15A5E" w:rsidP="00D15A5E">
            <w:pPr>
              <w:spacing w:after="160" w:line="259" w:lineRule="auto"/>
              <w:rPr>
                <w:rFonts w:ascii="Arial" w:hAnsi="Arial" w:cs="Arial"/>
              </w:rPr>
            </w:pPr>
            <w:r w:rsidRPr="00D15A5E">
              <w:rPr>
                <w:rFonts w:ascii="Arial" w:hAnsi="Arial" w:cs="Arial"/>
              </w:rPr>
              <w:t>10:00-15:00</w:t>
            </w:r>
          </w:p>
        </w:tc>
        <w:tc>
          <w:tcPr>
            <w:tcW w:w="4918" w:type="dxa"/>
          </w:tcPr>
          <w:p w14:paraId="771F0374" w14:textId="77777777" w:rsidR="00D15A5E" w:rsidRPr="00D15A5E" w:rsidRDefault="00D15A5E" w:rsidP="00D15A5E">
            <w:pPr>
              <w:spacing w:after="160" w:line="259" w:lineRule="auto"/>
              <w:rPr>
                <w:rFonts w:ascii="Arial" w:hAnsi="Arial" w:cs="Arial"/>
              </w:rPr>
            </w:pPr>
            <w:r w:rsidRPr="00D15A5E">
              <w:rPr>
                <w:rFonts w:ascii="Arial" w:hAnsi="Arial" w:cs="Arial"/>
              </w:rPr>
              <w:t>Merrow Hall - St John’s Centre, Guildford</w:t>
            </w:r>
          </w:p>
          <w:p w14:paraId="7BD476A4" w14:textId="77777777" w:rsidR="00D15A5E" w:rsidRPr="00D15A5E" w:rsidRDefault="00D15A5E" w:rsidP="00D15A5E">
            <w:pPr>
              <w:spacing w:after="160" w:line="259" w:lineRule="auto"/>
              <w:rPr>
                <w:rFonts w:ascii="Arial" w:hAnsi="Arial" w:cs="Arial"/>
              </w:rPr>
            </w:pPr>
          </w:p>
        </w:tc>
      </w:tr>
      <w:tr w:rsidR="00D15A5E" w:rsidRPr="00D15A5E" w14:paraId="10FE768F" w14:textId="77777777" w:rsidTr="00A12DAA">
        <w:tc>
          <w:tcPr>
            <w:tcW w:w="2547" w:type="dxa"/>
          </w:tcPr>
          <w:p w14:paraId="2C01C6DA" w14:textId="77777777" w:rsidR="00D15A5E" w:rsidRPr="00D15A5E" w:rsidRDefault="00D15A5E" w:rsidP="00D15A5E">
            <w:pPr>
              <w:spacing w:after="160" w:line="259" w:lineRule="auto"/>
              <w:rPr>
                <w:rFonts w:ascii="Arial" w:hAnsi="Arial" w:cs="Arial"/>
              </w:rPr>
            </w:pPr>
            <w:r w:rsidRPr="00D15A5E">
              <w:rPr>
                <w:rFonts w:ascii="Arial" w:hAnsi="Arial" w:cs="Arial"/>
              </w:rPr>
              <w:t>Saturday 20</w:t>
            </w:r>
            <w:r w:rsidRPr="00D15A5E">
              <w:rPr>
                <w:rFonts w:ascii="Arial" w:hAnsi="Arial" w:cs="Arial"/>
                <w:vertAlign w:val="superscript"/>
              </w:rPr>
              <w:t>th</w:t>
            </w:r>
            <w:r w:rsidRPr="00D15A5E">
              <w:rPr>
                <w:rFonts w:ascii="Arial" w:hAnsi="Arial" w:cs="Arial"/>
              </w:rPr>
              <w:t xml:space="preserve"> May</w:t>
            </w:r>
          </w:p>
        </w:tc>
        <w:tc>
          <w:tcPr>
            <w:tcW w:w="1602" w:type="dxa"/>
          </w:tcPr>
          <w:p w14:paraId="5B365CC8" w14:textId="77777777" w:rsidR="00D15A5E" w:rsidRPr="00D15A5E" w:rsidRDefault="00D15A5E" w:rsidP="00D15A5E">
            <w:pPr>
              <w:spacing w:after="160" w:line="259" w:lineRule="auto"/>
              <w:rPr>
                <w:rFonts w:ascii="Arial" w:hAnsi="Arial" w:cs="Arial"/>
              </w:rPr>
            </w:pPr>
            <w:r w:rsidRPr="00D15A5E">
              <w:rPr>
                <w:rFonts w:ascii="Arial" w:hAnsi="Arial" w:cs="Arial"/>
              </w:rPr>
              <w:t>10:00-15:00</w:t>
            </w:r>
          </w:p>
        </w:tc>
        <w:tc>
          <w:tcPr>
            <w:tcW w:w="4918" w:type="dxa"/>
          </w:tcPr>
          <w:p w14:paraId="4F92385A" w14:textId="77777777" w:rsidR="00D15A5E" w:rsidRPr="00D15A5E" w:rsidRDefault="00D15A5E" w:rsidP="00D15A5E">
            <w:pPr>
              <w:spacing w:after="160" w:line="259" w:lineRule="auto"/>
              <w:rPr>
                <w:rFonts w:ascii="Arial" w:hAnsi="Arial" w:cs="Arial"/>
              </w:rPr>
            </w:pPr>
            <w:r w:rsidRPr="00D15A5E">
              <w:rPr>
                <w:rFonts w:ascii="Arial" w:hAnsi="Arial" w:cs="Arial"/>
              </w:rPr>
              <w:t>Soper Hall, Caterham</w:t>
            </w:r>
          </w:p>
          <w:p w14:paraId="3788AA6A" w14:textId="77777777" w:rsidR="00D15A5E" w:rsidRPr="00D15A5E" w:rsidRDefault="00D15A5E" w:rsidP="00D15A5E">
            <w:pPr>
              <w:spacing w:after="160" w:line="259" w:lineRule="auto"/>
              <w:rPr>
                <w:rFonts w:ascii="Arial" w:hAnsi="Arial" w:cs="Arial"/>
              </w:rPr>
            </w:pPr>
          </w:p>
        </w:tc>
      </w:tr>
    </w:tbl>
    <w:p w14:paraId="0D16FB75" w14:textId="77777777" w:rsidR="00D15A5E" w:rsidRPr="00D15A5E" w:rsidRDefault="00D15A5E" w:rsidP="00D15A5E">
      <w:pPr>
        <w:rPr>
          <w:rFonts w:ascii="Arial" w:hAnsi="Arial" w:cs="Arial"/>
        </w:rPr>
      </w:pPr>
    </w:p>
    <w:p w14:paraId="7635A63F" w14:textId="77777777" w:rsidR="00D15A5E" w:rsidRPr="00D15A5E" w:rsidRDefault="00D15A5E" w:rsidP="00D15A5E">
      <w:pPr>
        <w:rPr>
          <w:rFonts w:ascii="Arial" w:hAnsi="Arial" w:cs="Arial"/>
        </w:rPr>
      </w:pPr>
      <w:r w:rsidRPr="00D15A5E">
        <w:rPr>
          <w:rFonts w:ascii="Arial" w:hAnsi="Arial" w:cs="Arial"/>
        </w:rPr>
        <w:lastRenderedPageBreak/>
        <w:t xml:space="preserve">The evening sessions include: </w:t>
      </w:r>
    </w:p>
    <w:tbl>
      <w:tblPr>
        <w:tblStyle w:val="TableGrid"/>
        <w:tblW w:w="0" w:type="auto"/>
        <w:tblLook w:val="04A0" w:firstRow="1" w:lastRow="0" w:firstColumn="1" w:lastColumn="0" w:noHBand="0" w:noVBand="1"/>
      </w:tblPr>
      <w:tblGrid>
        <w:gridCol w:w="2547"/>
        <w:gridCol w:w="1559"/>
        <w:gridCol w:w="4193"/>
      </w:tblGrid>
      <w:tr w:rsidR="00D15A5E" w:rsidRPr="00D15A5E" w14:paraId="25364299" w14:textId="77777777" w:rsidTr="00A12DAA">
        <w:tc>
          <w:tcPr>
            <w:tcW w:w="2547" w:type="dxa"/>
          </w:tcPr>
          <w:p w14:paraId="0337C5FD" w14:textId="77777777" w:rsidR="00D15A5E" w:rsidRPr="00D15A5E" w:rsidRDefault="00D15A5E" w:rsidP="00D15A5E">
            <w:pPr>
              <w:spacing w:after="160" w:line="259" w:lineRule="auto"/>
              <w:rPr>
                <w:rFonts w:ascii="Arial" w:hAnsi="Arial" w:cs="Arial"/>
                <w:b/>
                <w:bCs/>
              </w:rPr>
            </w:pPr>
            <w:r w:rsidRPr="00D15A5E">
              <w:rPr>
                <w:rFonts w:ascii="Arial" w:hAnsi="Arial" w:cs="Arial"/>
                <w:b/>
                <w:bCs/>
              </w:rPr>
              <w:t>Date</w:t>
            </w:r>
          </w:p>
        </w:tc>
        <w:tc>
          <w:tcPr>
            <w:tcW w:w="1559" w:type="dxa"/>
          </w:tcPr>
          <w:p w14:paraId="0DB31B35" w14:textId="77777777" w:rsidR="00D15A5E" w:rsidRPr="00D15A5E" w:rsidRDefault="00D15A5E" w:rsidP="00D15A5E">
            <w:pPr>
              <w:spacing w:after="160" w:line="259" w:lineRule="auto"/>
              <w:rPr>
                <w:rFonts w:ascii="Arial" w:hAnsi="Arial" w:cs="Arial"/>
                <w:b/>
                <w:bCs/>
              </w:rPr>
            </w:pPr>
            <w:r w:rsidRPr="00D15A5E">
              <w:rPr>
                <w:rFonts w:ascii="Arial" w:hAnsi="Arial" w:cs="Arial"/>
                <w:b/>
                <w:bCs/>
              </w:rPr>
              <w:t>Time</w:t>
            </w:r>
          </w:p>
        </w:tc>
        <w:tc>
          <w:tcPr>
            <w:tcW w:w="4193" w:type="dxa"/>
          </w:tcPr>
          <w:p w14:paraId="2B277EBF" w14:textId="77777777" w:rsidR="00D15A5E" w:rsidRPr="00D15A5E" w:rsidRDefault="00D15A5E" w:rsidP="00D15A5E">
            <w:pPr>
              <w:spacing w:after="160" w:line="259" w:lineRule="auto"/>
              <w:rPr>
                <w:rFonts w:ascii="Arial" w:hAnsi="Arial" w:cs="Arial"/>
                <w:b/>
                <w:bCs/>
              </w:rPr>
            </w:pPr>
            <w:r w:rsidRPr="00D15A5E">
              <w:rPr>
                <w:rFonts w:ascii="Arial" w:hAnsi="Arial" w:cs="Arial"/>
                <w:b/>
                <w:bCs/>
              </w:rPr>
              <w:t>Location</w:t>
            </w:r>
          </w:p>
        </w:tc>
      </w:tr>
      <w:tr w:rsidR="00D15A5E" w:rsidRPr="00D15A5E" w14:paraId="1468D87E" w14:textId="77777777" w:rsidTr="00A12DAA">
        <w:tc>
          <w:tcPr>
            <w:tcW w:w="2547" w:type="dxa"/>
          </w:tcPr>
          <w:p w14:paraId="2DA5BFED" w14:textId="77777777" w:rsidR="00D15A5E" w:rsidRPr="00D15A5E" w:rsidRDefault="00D15A5E" w:rsidP="00D15A5E">
            <w:pPr>
              <w:spacing w:after="160" w:line="259" w:lineRule="auto"/>
              <w:rPr>
                <w:rFonts w:ascii="Arial" w:hAnsi="Arial" w:cs="Arial"/>
              </w:rPr>
            </w:pPr>
            <w:r w:rsidRPr="00D15A5E">
              <w:rPr>
                <w:rFonts w:ascii="Arial" w:hAnsi="Arial" w:cs="Arial"/>
              </w:rPr>
              <w:t>Wednesday 29</w:t>
            </w:r>
            <w:r w:rsidRPr="00D15A5E">
              <w:rPr>
                <w:rFonts w:ascii="Arial" w:hAnsi="Arial" w:cs="Arial"/>
                <w:vertAlign w:val="superscript"/>
              </w:rPr>
              <w:t>th</w:t>
            </w:r>
            <w:r w:rsidRPr="00D15A5E">
              <w:rPr>
                <w:rFonts w:ascii="Arial" w:hAnsi="Arial" w:cs="Arial"/>
              </w:rPr>
              <w:t xml:space="preserve"> March</w:t>
            </w:r>
          </w:p>
        </w:tc>
        <w:tc>
          <w:tcPr>
            <w:tcW w:w="1559" w:type="dxa"/>
          </w:tcPr>
          <w:p w14:paraId="4AC0A07E" w14:textId="77777777" w:rsidR="00D15A5E" w:rsidRPr="00D15A5E" w:rsidRDefault="00D15A5E" w:rsidP="00D15A5E">
            <w:pPr>
              <w:spacing w:after="160" w:line="259" w:lineRule="auto"/>
              <w:rPr>
                <w:rFonts w:ascii="Arial" w:hAnsi="Arial" w:cs="Arial"/>
              </w:rPr>
            </w:pPr>
            <w:r w:rsidRPr="00D15A5E">
              <w:rPr>
                <w:rFonts w:ascii="Arial" w:hAnsi="Arial" w:cs="Arial"/>
              </w:rPr>
              <w:t>18:00-20:30</w:t>
            </w:r>
          </w:p>
        </w:tc>
        <w:tc>
          <w:tcPr>
            <w:tcW w:w="4193" w:type="dxa"/>
          </w:tcPr>
          <w:p w14:paraId="5AD9E0DB" w14:textId="77777777" w:rsidR="00D15A5E" w:rsidRPr="00D15A5E" w:rsidRDefault="00D15A5E" w:rsidP="00D15A5E">
            <w:pPr>
              <w:spacing w:after="160" w:line="259" w:lineRule="auto"/>
              <w:rPr>
                <w:rFonts w:ascii="Arial" w:hAnsi="Arial" w:cs="Arial"/>
              </w:rPr>
            </w:pPr>
            <w:r w:rsidRPr="00D15A5E">
              <w:rPr>
                <w:rFonts w:ascii="Arial" w:hAnsi="Arial" w:cs="Arial"/>
              </w:rPr>
              <w:t>Soper Hall, Caterham</w:t>
            </w:r>
          </w:p>
          <w:p w14:paraId="73941EA7" w14:textId="77777777" w:rsidR="00D15A5E" w:rsidRPr="00D15A5E" w:rsidRDefault="00D15A5E" w:rsidP="00D15A5E">
            <w:pPr>
              <w:spacing w:after="160" w:line="259" w:lineRule="auto"/>
              <w:rPr>
                <w:rFonts w:ascii="Arial" w:hAnsi="Arial" w:cs="Arial"/>
              </w:rPr>
            </w:pPr>
          </w:p>
        </w:tc>
      </w:tr>
      <w:tr w:rsidR="00D15A5E" w:rsidRPr="00D15A5E" w14:paraId="08FEC446" w14:textId="77777777" w:rsidTr="00A12DAA">
        <w:tc>
          <w:tcPr>
            <w:tcW w:w="2547" w:type="dxa"/>
          </w:tcPr>
          <w:p w14:paraId="15461BF0" w14:textId="77777777" w:rsidR="00D15A5E" w:rsidRPr="00D15A5E" w:rsidRDefault="00D15A5E" w:rsidP="00D15A5E">
            <w:pPr>
              <w:spacing w:after="160"/>
              <w:rPr>
                <w:rFonts w:ascii="Arial" w:hAnsi="Arial" w:cs="Arial"/>
              </w:rPr>
            </w:pPr>
            <w:r w:rsidRPr="00D15A5E">
              <w:rPr>
                <w:rFonts w:ascii="Arial" w:hAnsi="Arial" w:cs="Arial"/>
              </w:rPr>
              <w:t>Thursday 27</w:t>
            </w:r>
            <w:r w:rsidRPr="00D15A5E">
              <w:rPr>
                <w:rFonts w:ascii="Arial" w:hAnsi="Arial" w:cs="Arial"/>
                <w:vertAlign w:val="superscript"/>
              </w:rPr>
              <w:t>th</w:t>
            </w:r>
            <w:r w:rsidRPr="00D15A5E">
              <w:rPr>
                <w:rFonts w:ascii="Arial" w:hAnsi="Arial" w:cs="Arial"/>
              </w:rPr>
              <w:t xml:space="preserve"> April</w:t>
            </w:r>
          </w:p>
        </w:tc>
        <w:tc>
          <w:tcPr>
            <w:tcW w:w="1559" w:type="dxa"/>
          </w:tcPr>
          <w:p w14:paraId="3DAA8893" w14:textId="77777777" w:rsidR="00D15A5E" w:rsidRPr="00D15A5E" w:rsidRDefault="00D15A5E" w:rsidP="00D15A5E">
            <w:pPr>
              <w:spacing w:after="160" w:line="259" w:lineRule="auto"/>
              <w:rPr>
                <w:rFonts w:ascii="Arial" w:hAnsi="Arial" w:cs="Arial"/>
              </w:rPr>
            </w:pPr>
            <w:r w:rsidRPr="00D15A5E">
              <w:rPr>
                <w:rFonts w:ascii="Arial" w:hAnsi="Arial" w:cs="Arial"/>
              </w:rPr>
              <w:t>18:00-20:30</w:t>
            </w:r>
          </w:p>
        </w:tc>
        <w:tc>
          <w:tcPr>
            <w:tcW w:w="4193" w:type="dxa"/>
          </w:tcPr>
          <w:p w14:paraId="524646B1" w14:textId="77777777" w:rsidR="00D15A5E" w:rsidRPr="00D15A5E" w:rsidRDefault="00D15A5E" w:rsidP="00D15A5E">
            <w:pPr>
              <w:spacing w:after="160" w:line="259" w:lineRule="auto"/>
              <w:rPr>
                <w:rFonts w:ascii="Arial" w:hAnsi="Arial" w:cs="Arial"/>
              </w:rPr>
            </w:pPr>
            <w:r w:rsidRPr="00D15A5E">
              <w:rPr>
                <w:rFonts w:ascii="Arial" w:hAnsi="Arial" w:cs="Arial"/>
              </w:rPr>
              <w:t>Chichester Hall, Witley, Godalming</w:t>
            </w:r>
          </w:p>
          <w:p w14:paraId="6D12E597" w14:textId="77777777" w:rsidR="00D15A5E" w:rsidRPr="00D15A5E" w:rsidRDefault="00D15A5E" w:rsidP="00D15A5E">
            <w:pPr>
              <w:spacing w:after="160" w:line="259" w:lineRule="auto"/>
              <w:rPr>
                <w:rFonts w:ascii="Arial" w:hAnsi="Arial" w:cs="Arial"/>
              </w:rPr>
            </w:pPr>
          </w:p>
        </w:tc>
      </w:tr>
    </w:tbl>
    <w:p w14:paraId="30BC72FE" w14:textId="77777777" w:rsidR="00D15A5E" w:rsidRPr="00D15A5E" w:rsidRDefault="00D15A5E" w:rsidP="00D15A5E">
      <w:pPr>
        <w:rPr>
          <w:rFonts w:ascii="Arial" w:hAnsi="Arial" w:cs="Arial"/>
        </w:rPr>
      </w:pPr>
    </w:p>
    <w:p w14:paraId="489451A4" w14:textId="77777777" w:rsidR="00D15A5E" w:rsidRPr="00D15A5E" w:rsidRDefault="00D15A5E" w:rsidP="00D15A5E">
      <w:pPr>
        <w:rPr>
          <w:rFonts w:ascii="Arial" w:hAnsi="Arial" w:cs="Arial"/>
        </w:rPr>
      </w:pPr>
      <w:r w:rsidRPr="00D15A5E">
        <w:rPr>
          <w:rFonts w:ascii="Arial" w:hAnsi="Arial" w:cs="Arial"/>
        </w:rPr>
        <w:t xml:space="preserve">All the meetings and events will be held in local, fully accessible locations. Responses to this statutory/public consultation can be submitted by completing an online response form at: </w:t>
      </w:r>
      <w:hyperlink r:id="rId11">
        <w:r w:rsidRPr="00D15A5E">
          <w:rPr>
            <w:rStyle w:val="Hyperlink"/>
            <w:rFonts w:ascii="Arial" w:hAnsi="Arial" w:cs="Arial"/>
          </w:rPr>
          <w:t>https://consult.defra.gov.uk/ne-landscape-heritage-and-geodiversity-team/surrey-hills-boundary-variation</w:t>
        </w:r>
      </w:hyperlink>
      <w:r w:rsidRPr="00D15A5E">
        <w:rPr>
          <w:rFonts w:ascii="Arial" w:hAnsi="Arial" w:cs="Arial"/>
        </w:rPr>
        <w:t xml:space="preserve"> or by requesting and completing a paper version of the response form (which can be done by contacting the project mailbox </w:t>
      </w:r>
      <w:hyperlink r:id="rId12">
        <w:r w:rsidRPr="00D15A5E">
          <w:rPr>
            <w:rStyle w:val="Hyperlink"/>
            <w:rFonts w:ascii="Arial" w:hAnsi="Arial" w:cs="Arial"/>
          </w:rPr>
          <w:t>SurreyHillsAONBBoundaryReview@naturalengland.org.uk</w:t>
        </w:r>
      </w:hyperlink>
      <w:r w:rsidRPr="00D15A5E">
        <w:rPr>
          <w:rFonts w:ascii="Arial" w:hAnsi="Arial" w:cs="Arial"/>
        </w:rPr>
        <w:t xml:space="preserve">, or calling 0208 0265 774).  </w:t>
      </w:r>
    </w:p>
    <w:p w14:paraId="6FF35A40" w14:textId="77777777" w:rsidR="00D15A5E" w:rsidRPr="00D15A5E" w:rsidRDefault="00D15A5E" w:rsidP="00D15A5E">
      <w:pPr>
        <w:rPr>
          <w:rFonts w:ascii="Arial" w:hAnsi="Arial" w:cs="Arial"/>
        </w:rPr>
      </w:pPr>
      <w:r w:rsidRPr="00D15A5E">
        <w:rPr>
          <w:rFonts w:ascii="Arial" w:hAnsi="Arial" w:cs="Arial"/>
        </w:rPr>
        <w:t>We have provided a folder of supporting documents to the relevant officer on the Surrey Hills TAG</w:t>
      </w:r>
      <w:bookmarkStart w:id="1" w:name="_Hlk126586862"/>
      <w:r w:rsidRPr="00D15A5E">
        <w:rPr>
          <w:rFonts w:ascii="Arial" w:hAnsi="Arial" w:cs="Arial"/>
        </w:rPr>
        <w:t xml:space="preserve">. The folder contains the </w:t>
      </w:r>
      <w:bookmarkStart w:id="2" w:name="_Hlk125042779"/>
      <w:r w:rsidRPr="00D15A5E">
        <w:rPr>
          <w:rFonts w:ascii="Arial" w:hAnsi="Arial" w:cs="Arial"/>
        </w:rPr>
        <w:t>detailed technical assessments undertaken by Natural England</w:t>
      </w:r>
      <w:bookmarkEnd w:id="2"/>
      <w:r w:rsidRPr="00D15A5E">
        <w:rPr>
          <w:rFonts w:ascii="Arial" w:hAnsi="Arial" w:cs="Arial"/>
        </w:rPr>
        <w:t xml:space="preserve">. This folder is available for reference by the public at the main local authority offices. </w:t>
      </w:r>
      <w:bookmarkStart w:id="3" w:name="_Hlk125041955"/>
      <w:bookmarkEnd w:id="1"/>
      <w:r w:rsidRPr="00D15A5E">
        <w:rPr>
          <w:rFonts w:ascii="Arial" w:hAnsi="Arial" w:cs="Arial"/>
        </w:rPr>
        <w:t>All these documents are also available on the government platform for online consultations</w:t>
      </w:r>
      <w:bookmarkEnd w:id="3"/>
      <w:r w:rsidRPr="00D15A5E">
        <w:rPr>
          <w:rFonts w:ascii="Arial" w:hAnsi="Arial" w:cs="Arial"/>
        </w:rPr>
        <w:t xml:space="preserve"> and are also available for reference in the main libraries for each local authority area, at the Surrey Hills AONB office and at the Natural England offices at Reading  Eastleigh and Worcester (NE Head Office), as well as at the consultation meetings we are organising (the list of locations is available at </w:t>
      </w:r>
      <w:hyperlink r:id="rId13">
        <w:r w:rsidRPr="00D15A5E">
          <w:rPr>
            <w:rStyle w:val="Hyperlink"/>
            <w:rFonts w:ascii="Arial" w:hAnsi="Arial" w:cs="Arial"/>
          </w:rPr>
          <w:t>https://consult.defra.gov.uk/ne-landscape-heritage-and-geodiversity-team/surrey-hills-boundary-variation</w:t>
        </w:r>
      </w:hyperlink>
      <w:r w:rsidRPr="00D15A5E">
        <w:rPr>
          <w:rFonts w:ascii="Arial" w:hAnsi="Arial" w:cs="Arial"/>
        </w:rPr>
        <w:t xml:space="preserve"> )</w:t>
      </w:r>
    </w:p>
    <w:p w14:paraId="7EA8E245" w14:textId="77777777" w:rsidR="00D15A5E" w:rsidRPr="00D15A5E" w:rsidRDefault="00D15A5E" w:rsidP="00D15A5E">
      <w:pPr>
        <w:rPr>
          <w:rFonts w:ascii="Arial" w:hAnsi="Arial" w:cs="Arial"/>
        </w:rPr>
      </w:pPr>
      <w:r w:rsidRPr="00D15A5E">
        <w:rPr>
          <w:rFonts w:ascii="Arial" w:hAnsi="Arial" w:cs="Arial"/>
        </w:rPr>
        <w:t>Note that the consultation will end on the</w:t>
      </w:r>
      <w:r w:rsidRPr="00D15A5E">
        <w:rPr>
          <w:rFonts w:ascii="Arial" w:hAnsi="Arial" w:cs="Arial"/>
          <w:b/>
          <w:bCs/>
        </w:rPr>
        <w:t xml:space="preserve"> 13th June 2023</w:t>
      </w:r>
      <w:r w:rsidRPr="00D15A5E">
        <w:rPr>
          <w:rFonts w:ascii="Arial" w:hAnsi="Arial" w:cs="Arial"/>
        </w:rPr>
        <w:t xml:space="preserve">. If you would like to respond to the consultation, please ensure that you do so by the closing date as responses received after that date will not be accepted. </w:t>
      </w:r>
    </w:p>
    <w:p w14:paraId="14255B38" w14:textId="77777777" w:rsidR="00120AB9" w:rsidRDefault="00120AB9" w:rsidP="00D15A5E">
      <w:pPr>
        <w:rPr>
          <w:rFonts w:ascii="Arial" w:hAnsi="Arial" w:cs="Arial"/>
          <w:b/>
          <w:bCs/>
        </w:rPr>
      </w:pPr>
    </w:p>
    <w:p w14:paraId="26517406" w14:textId="1281AF0E" w:rsidR="00D15A5E" w:rsidRPr="00D15A5E" w:rsidRDefault="00D15A5E" w:rsidP="00D15A5E">
      <w:pPr>
        <w:rPr>
          <w:rFonts w:ascii="Arial" w:hAnsi="Arial" w:cs="Arial"/>
          <w:b/>
          <w:bCs/>
        </w:rPr>
      </w:pPr>
      <w:r w:rsidRPr="00D15A5E">
        <w:rPr>
          <w:rFonts w:ascii="Arial" w:hAnsi="Arial" w:cs="Arial"/>
          <w:b/>
          <w:bCs/>
        </w:rPr>
        <w:t>Surrey Hills AONB boundary review - next steps:</w:t>
      </w:r>
    </w:p>
    <w:p w14:paraId="3A952E7C" w14:textId="77777777" w:rsidR="00D15A5E" w:rsidRPr="00D15A5E" w:rsidRDefault="00D15A5E" w:rsidP="00D15A5E">
      <w:pPr>
        <w:numPr>
          <w:ilvl w:val="0"/>
          <w:numId w:val="2"/>
        </w:numPr>
        <w:rPr>
          <w:rFonts w:ascii="Arial" w:hAnsi="Arial" w:cs="Arial"/>
          <w:iCs/>
        </w:rPr>
      </w:pPr>
      <w:r w:rsidRPr="00D15A5E">
        <w:rPr>
          <w:rFonts w:ascii="Arial" w:hAnsi="Arial" w:cs="Arial"/>
          <w:iCs/>
        </w:rPr>
        <w:t>Assessment of responses to the statutory and public consultation - by end of December 2023.</w:t>
      </w:r>
    </w:p>
    <w:p w14:paraId="08252677" w14:textId="77777777" w:rsidR="00D15A5E" w:rsidRPr="00D15A5E" w:rsidRDefault="00D15A5E" w:rsidP="00D15A5E">
      <w:pPr>
        <w:numPr>
          <w:ilvl w:val="0"/>
          <w:numId w:val="2"/>
        </w:numPr>
        <w:rPr>
          <w:rFonts w:ascii="Arial" w:hAnsi="Arial" w:cs="Arial"/>
          <w:iCs/>
        </w:rPr>
      </w:pPr>
      <w:r w:rsidRPr="00D15A5E">
        <w:rPr>
          <w:rFonts w:ascii="Arial" w:hAnsi="Arial" w:cs="Arial"/>
          <w:iCs/>
        </w:rPr>
        <w:t>Drafting a paper, with supporting evidence, to seek Natural England Board approval of a draft Order with regard to extending the boundary of the Surrey Hills AONB and approval to proceed to a formal period of Notice - by end of January 2024.</w:t>
      </w:r>
    </w:p>
    <w:p w14:paraId="1441476D" w14:textId="77777777" w:rsidR="00D15A5E" w:rsidRPr="00D15A5E" w:rsidRDefault="00D15A5E" w:rsidP="00D15A5E">
      <w:pPr>
        <w:numPr>
          <w:ilvl w:val="0"/>
          <w:numId w:val="2"/>
        </w:numPr>
        <w:rPr>
          <w:rFonts w:ascii="Arial" w:hAnsi="Arial" w:cs="Arial"/>
          <w:iCs/>
        </w:rPr>
      </w:pPr>
      <w:r w:rsidRPr="00D15A5E">
        <w:rPr>
          <w:rFonts w:ascii="Arial" w:hAnsi="Arial" w:cs="Arial"/>
          <w:iCs/>
        </w:rPr>
        <w:t xml:space="preserve">The draft legal Order would then be subject to a 28-day Notice period prior to submission to the Secretary of State (DEFRA) for confirmation. The Notice period allows anyone who wishes to do so to make representations to Natural England, objecting to, supportive of, or proposing amendments to the Order, and stating the grounds on which they are made. </w:t>
      </w:r>
    </w:p>
    <w:p w14:paraId="275DC9CF" w14:textId="77777777" w:rsidR="00D15A5E" w:rsidRPr="00D15A5E" w:rsidRDefault="00D15A5E" w:rsidP="00D15A5E">
      <w:pPr>
        <w:numPr>
          <w:ilvl w:val="0"/>
          <w:numId w:val="2"/>
        </w:numPr>
        <w:rPr>
          <w:rFonts w:ascii="Arial" w:hAnsi="Arial" w:cs="Arial"/>
          <w:iCs/>
        </w:rPr>
      </w:pPr>
      <w:r w:rsidRPr="00D15A5E">
        <w:rPr>
          <w:rFonts w:ascii="Arial" w:hAnsi="Arial" w:cs="Arial"/>
          <w:iCs/>
        </w:rPr>
        <w:t>Following analysis of all representations made, Natural England Board will then be asked to give final approval for the submission of an Order for confirmation to the Secretary of State (Defra) varying the boundary of the Surrey hills AONB. Natural England then ‘makes’ (signs and seals) the legal Order prior to submission to the Secretary of State- by end of June / July 2024.</w:t>
      </w:r>
    </w:p>
    <w:p w14:paraId="5413E04A" w14:textId="77777777" w:rsidR="00D15A5E" w:rsidRPr="00D15A5E" w:rsidRDefault="00D15A5E" w:rsidP="00D15A5E">
      <w:pPr>
        <w:rPr>
          <w:rFonts w:ascii="Arial" w:hAnsi="Arial" w:cs="Arial"/>
        </w:rPr>
      </w:pPr>
      <w:r w:rsidRPr="00D15A5E">
        <w:rPr>
          <w:rFonts w:ascii="Arial" w:hAnsi="Arial" w:cs="Arial"/>
        </w:rPr>
        <w:lastRenderedPageBreak/>
        <w:t>Please note that the timescales provided are only indicative and may change. A national landscape designation (AONB/ National Park) is a significant undertaking requiring robust evidence gathering, engagement and consultation with local and national communities and stakeholders and is therefore rightly not a quick process or one where timescales can be firmly determined. Overall, we expect a designation to take 2-3 years. Previous designations have taken three to five years from commencing technical assessments to the submission of a designation order for confirmation by the Defra Secretary of State. The time until the Minister confirms an order varies according to several factors including whether a public inquiry is deemed necessary.</w:t>
      </w:r>
    </w:p>
    <w:p w14:paraId="54834C31" w14:textId="77777777" w:rsidR="00D15A5E" w:rsidRPr="00D15A5E" w:rsidRDefault="00D15A5E" w:rsidP="00120AB9">
      <w:pPr>
        <w:rPr>
          <w:rFonts w:ascii="Arial" w:hAnsi="Arial" w:cs="Arial"/>
        </w:rPr>
      </w:pPr>
      <w:r w:rsidRPr="00D15A5E">
        <w:rPr>
          <w:rFonts w:ascii="Arial" w:hAnsi="Arial" w:cs="Arial"/>
        </w:rPr>
        <w:t>It is not possible to say how long the Secretary of State’s decision will take following submission or whether a Public Inquiry will be called.</w:t>
      </w:r>
    </w:p>
    <w:p w14:paraId="70277069" w14:textId="77777777" w:rsidR="00D15A5E" w:rsidRPr="00D15A5E" w:rsidRDefault="00D15A5E" w:rsidP="00D15A5E">
      <w:pPr>
        <w:rPr>
          <w:rFonts w:ascii="Arial" w:hAnsi="Arial" w:cs="Arial"/>
          <w:b/>
          <w:bCs/>
        </w:rPr>
      </w:pPr>
      <w:r w:rsidRPr="00D15A5E">
        <w:rPr>
          <w:rFonts w:ascii="Arial" w:hAnsi="Arial" w:cs="Arial"/>
          <w:b/>
          <w:bCs/>
        </w:rPr>
        <w:t xml:space="preserve">Who makes the final decision? </w:t>
      </w:r>
    </w:p>
    <w:p w14:paraId="7230E57F" w14:textId="77777777" w:rsidR="00D15A5E" w:rsidRPr="00D15A5E" w:rsidRDefault="00D15A5E" w:rsidP="00D15A5E">
      <w:pPr>
        <w:rPr>
          <w:rFonts w:ascii="Arial" w:hAnsi="Arial" w:cs="Arial"/>
        </w:rPr>
      </w:pPr>
      <w:r w:rsidRPr="00D15A5E">
        <w:rPr>
          <w:rFonts w:ascii="Arial" w:hAnsi="Arial" w:cs="Arial"/>
        </w:rPr>
        <w:t>It is Natural England’s responsibility to decide whether to designate an area as an AONB. Any decision made by our Board, having considered all the evidence and the results of the consultation, will not take effect until it is confirmed by the Secretary of State (Defra), after the draft legal Orders have been placed on deposit. The Secretary of State has the power call a Public Inquiry to assist in their decision making in relation to whether the designation should be confirmed or not or amended. A Public Inquiry provides a further opportunity to explore any remaining unresolved objections to assist the Secretary of State in their decision making.</w:t>
      </w:r>
    </w:p>
    <w:p w14:paraId="58E13212" w14:textId="77777777" w:rsidR="00D15A5E" w:rsidRPr="00D15A5E" w:rsidRDefault="00D15A5E" w:rsidP="00D15A5E">
      <w:pPr>
        <w:rPr>
          <w:rFonts w:ascii="Arial" w:hAnsi="Arial" w:cs="Arial"/>
        </w:rPr>
      </w:pPr>
      <w:r w:rsidRPr="00D15A5E">
        <w:rPr>
          <w:rFonts w:ascii="Arial" w:hAnsi="Arial" w:cs="Arial"/>
        </w:rPr>
        <w:t xml:space="preserve">If you would like more information about the proposed extension please visit </w:t>
      </w:r>
      <w:hyperlink r:id="rId14">
        <w:r w:rsidRPr="00D15A5E">
          <w:rPr>
            <w:rStyle w:val="Hyperlink"/>
            <w:rFonts w:ascii="Arial" w:hAnsi="Arial" w:cs="Arial"/>
          </w:rPr>
          <w:t>https://consult.defra.gov.uk/ne-landscape-heritage-and-geodiversity-team/surrey-hills-boundary-variation</w:t>
        </w:r>
      </w:hyperlink>
      <w:r w:rsidRPr="00D15A5E">
        <w:rPr>
          <w:rFonts w:ascii="Arial" w:hAnsi="Arial" w:cs="Arial"/>
        </w:rPr>
        <w:t xml:space="preserve"> or contact one of the project officers named below. The online consultation platform contains all the background documents regarding Natural England’s role with regard to the designation of AONBs plus the detailed technical assessments that we have undertaken.</w:t>
      </w:r>
    </w:p>
    <w:p w14:paraId="5F35E747" w14:textId="0787248E" w:rsidR="00120AB9" w:rsidRPr="000F4309" w:rsidRDefault="00891F59" w:rsidP="00891F59">
      <w:pPr>
        <w:rPr>
          <w:rFonts w:ascii="Arial" w:hAnsi="Arial" w:cs="Arial"/>
          <w:sz w:val="24"/>
          <w:szCs w:val="24"/>
        </w:rPr>
      </w:pPr>
      <w:r w:rsidRPr="000F4309">
        <w:rPr>
          <w:rFonts w:ascii="Arial" w:hAnsi="Arial" w:cs="Arial"/>
          <w:b/>
          <w:bCs/>
          <w:sz w:val="24"/>
          <w:szCs w:val="24"/>
        </w:rPr>
        <w:t>Report contact:</w:t>
      </w:r>
      <w:r w:rsidRPr="000F4309">
        <w:rPr>
          <w:rFonts w:ascii="Arial" w:hAnsi="Arial" w:cs="Arial"/>
          <w:sz w:val="24"/>
          <w:szCs w:val="24"/>
        </w:rPr>
        <w:t xml:space="preserve"> Natural England’s Senior Responsible Officer for this project</w:t>
      </w:r>
      <w:r w:rsidR="00120AB9">
        <w:rPr>
          <w:rFonts w:ascii="Arial" w:hAnsi="Arial" w:cs="Arial"/>
          <w:sz w:val="24"/>
          <w:szCs w:val="24"/>
        </w:rPr>
        <w:t>:</w:t>
      </w:r>
    </w:p>
    <w:p w14:paraId="14A5974E" w14:textId="77777777" w:rsidR="00891F59" w:rsidRPr="00120AB9" w:rsidRDefault="00891F59" w:rsidP="00891F59">
      <w:pPr>
        <w:rPr>
          <w:rFonts w:ascii="Arial" w:hAnsi="Arial" w:cs="Arial"/>
          <w:bCs/>
          <w:noProof/>
          <w:sz w:val="24"/>
          <w:szCs w:val="24"/>
          <w:lang w:eastAsia="en-GB"/>
        </w:rPr>
      </w:pPr>
      <w:r w:rsidRPr="00120AB9">
        <w:rPr>
          <w:rFonts w:ascii="Arial" w:hAnsi="Arial" w:cs="Arial"/>
          <w:bCs/>
          <w:noProof/>
          <w:sz w:val="24"/>
          <w:szCs w:val="24"/>
          <w:lang w:eastAsia="en-GB"/>
        </w:rPr>
        <w:t>Stephen Rudd  MCIEEM</w:t>
      </w:r>
    </w:p>
    <w:p w14:paraId="2FD6F325" w14:textId="77777777" w:rsidR="00891F59" w:rsidRPr="000F4309" w:rsidRDefault="00891F59" w:rsidP="00891F59">
      <w:pPr>
        <w:rPr>
          <w:rFonts w:ascii="Arial" w:hAnsi="Arial" w:cs="Arial"/>
          <w:noProof/>
          <w:sz w:val="24"/>
          <w:szCs w:val="24"/>
          <w:lang w:eastAsia="en-GB"/>
        </w:rPr>
      </w:pPr>
      <w:r w:rsidRPr="000F4309">
        <w:rPr>
          <w:rFonts w:ascii="Arial" w:hAnsi="Arial" w:cs="Arial"/>
          <w:noProof/>
          <w:sz w:val="24"/>
          <w:szCs w:val="24"/>
          <w:lang w:eastAsia="en-GB"/>
        </w:rPr>
        <w:t>Thames Solent Team</w:t>
      </w:r>
    </w:p>
    <w:p w14:paraId="35586CB9" w14:textId="77777777" w:rsidR="00891F59" w:rsidRPr="000F4309" w:rsidRDefault="00891F59" w:rsidP="00891F59">
      <w:pPr>
        <w:rPr>
          <w:rFonts w:ascii="Arial" w:hAnsi="Arial" w:cs="Arial"/>
          <w:noProof/>
          <w:sz w:val="24"/>
          <w:szCs w:val="24"/>
          <w:lang w:eastAsia="en-GB"/>
        </w:rPr>
      </w:pPr>
      <w:r w:rsidRPr="000F4309">
        <w:rPr>
          <w:rFonts w:ascii="Arial" w:hAnsi="Arial" w:cs="Arial"/>
          <w:noProof/>
          <w:sz w:val="24"/>
          <w:szCs w:val="24"/>
          <w:lang w:eastAsia="en-GB"/>
        </w:rPr>
        <w:t xml:space="preserve">Tel: 07785 720536 </w:t>
      </w:r>
    </w:p>
    <w:p w14:paraId="1C4FCC20" w14:textId="77777777" w:rsidR="00891F59" w:rsidRPr="000F4309" w:rsidRDefault="00891F59" w:rsidP="00891F59">
      <w:pPr>
        <w:rPr>
          <w:rFonts w:ascii="Arial" w:hAnsi="Arial" w:cs="Arial"/>
          <w:noProof/>
          <w:sz w:val="24"/>
          <w:szCs w:val="24"/>
          <w:lang w:eastAsia="en-GB"/>
        </w:rPr>
      </w:pPr>
      <w:r w:rsidRPr="000F4309">
        <w:rPr>
          <w:rFonts w:ascii="Arial" w:hAnsi="Arial" w:cs="Arial"/>
          <w:noProof/>
          <w:sz w:val="24"/>
          <w:szCs w:val="24"/>
          <w:lang w:eastAsia="en-GB"/>
        </w:rPr>
        <w:t xml:space="preserve">Email: </w:t>
      </w:r>
      <w:hyperlink r:id="rId15" w:history="1">
        <w:r w:rsidRPr="000F4309">
          <w:rPr>
            <w:rStyle w:val="Hyperlink"/>
            <w:rFonts w:cs="Arial"/>
            <w:noProof/>
            <w:color w:val="0563C1"/>
            <w:sz w:val="24"/>
            <w:szCs w:val="24"/>
            <w:lang w:eastAsia="en-GB"/>
          </w:rPr>
          <w:t>stephen.rudd@naturalengland.org.uk</w:t>
        </w:r>
      </w:hyperlink>
      <w:r w:rsidRPr="000F4309">
        <w:rPr>
          <w:rFonts w:ascii="Arial" w:hAnsi="Arial" w:cs="Arial"/>
          <w:noProof/>
          <w:sz w:val="24"/>
          <w:szCs w:val="24"/>
          <w:lang w:eastAsia="en-GB"/>
        </w:rPr>
        <w:t xml:space="preserve"> </w:t>
      </w:r>
    </w:p>
    <w:p w14:paraId="3C56B613" w14:textId="77777777" w:rsidR="00891F59" w:rsidRPr="000F4309" w:rsidRDefault="00891F59" w:rsidP="00891F59">
      <w:pPr>
        <w:rPr>
          <w:rFonts w:ascii="Arial" w:hAnsi="Arial" w:cs="Arial"/>
          <w:noProof/>
          <w:sz w:val="24"/>
          <w:szCs w:val="24"/>
          <w:lang w:eastAsia="en-GB"/>
        </w:rPr>
      </w:pPr>
      <w:r w:rsidRPr="000F4309">
        <w:rPr>
          <w:rFonts w:ascii="Arial" w:hAnsi="Arial" w:cs="Arial"/>
          <w:noProof/>
          <w:sz w:val="24"/>
          <w:szCs w:val="24"/>
          <w:lang w:eastAsia="en-GB"/>
        </w:rPr>
        <w:t xml:space="preserve">website: </w:t>
      </w:r>
      <w:hyperlink r:id="rId16" w:history="1">
        <w:r w:rsidRPr="000F4309">
          <w:rPr>
            <w:rStyle w:val="Hyperlink"/>
            <w:rFonts w:cs="Arial"/>
            <w:noProof/>
            <w:color w:val="0563C1"/>
            <w:sz w:val="24"/>
            <w:szCs w:val="24"/>
            <w:lang w:eastAsia="en-GB"/>
          </w:rPr>
          <w:t>www.gov.uk/natural-england</w:t>
        </w:r>
      </w:hyperlink>
      <w:r w:rsidRPr="000F4309">
        <w:rPr>
          <w:rFonts w:ascii="Arial" w:hAnsi="Arial" w:cs="Arial"/>
          <w:noProof/>
          <w:sz w:val="24"/>
          <w:szCs w:val="24"/>
          <w:lang w:eastAsia="en-GB"/>
        </w:rPr>
        <w:t xml:space="preserve"> </w:t>
      </w:r>
    </w:p>
    <w:p w14:paraId="6593D78F" w14:textId="77777777" w:rsidR="00891F59" w:rsidRPr="000F4309" w:rsidRDefault="00891F59" w:rsidP="00891F59">
      <w:pPr>
        <w:rPr>
          <w:rFonts w:ascii="Arial" w:hAnsi="Arial" w:cs="Arial"/>
          <w:i/>
          <w:iCs/>
          <w:sz w:val="24"/>
          <w:szCs w:val="24"/>
        </w:rPr>
      </w:pPr>
    </w:p>
    <w:p w14:paraId="73C16EEC" w14:textId="77777777" w:rsidR="00891F59" w:rsidRPr="000F4309" w:rsidRDefault="00891F59" w:rsidP="00891F59">
      <w:pPr>
        <w:rPr>
          <w:rFonts w:ascii="Arial" w:hAnsi="Arial" w:cs="Arial"/>
          <w:sz w:val="24"/>
          <w:szCs w:val="24"/>
        </w:rPr>
      </w:pPr>
    </w:p>
    <w:p w14:paraId="5EC95C1A" w14:textId="77777777" w:rsidR="00891F59" w:rsidRPr="000F4309" w:rsidRDefault="00891F59" w:rsidP="00891F59">
      <w:pPr>
        <w:rPr>
          <w:rFonts w:ascii="Arial" w:hAnsi="Arial" w:cs="Arial"/>
          <w:sz w:val="24"/>
          <w:szCs w:val="24"/>
        </w:rPr>
      </w:pPr>
    </w:p>
    <w:p w14:paraId="36FCFFF3" w14:textId="77777777" w:rsidR="00891F59" w:rsidRPr="000F4309" w:rsidRDefault="00891F59">
      <w:pPr>
        <w:rPr>
          <w:sz w:val="24"/>
          <w:szCs w:val="24"/>
        </w:rPr>
      </w:pPr>
    </w:p>
    <w:sectPr w:rsidR="00891F59" w:rsidRPr="000F43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5541" w14:textId="77777777" w:rsidR="00891F59" w:rsidRDefault="00891F59" w:rsidP="00891F59">
      <w:pPr>
        <w:spacing w:after="0" w:line="240" w:lineRule="auto"/>
      </w:pPr>
      <w:r>
        <w:separator/>
      </w:r>
    </w:p>
  </w:endnote>
  <w:endnote w:type="continuationSeparator" w:id="0">
    <w:p w14:paraId="3FD57425" w14:textId="77777777" w:rsidR="00891F59" w:rsidRDefault="00891F59" w:rsidP="0089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eganoOT-Regular">
    <w:altName w:val="Calibri"/>
    <w:panose1 w:val="00000000000000000000"/>
    <w:charset w:val="00"/>
    <w:family w:val="swiss"/>
    <w:notTrueType/>
    <w:pitch w:val="default"/>
    <w:sig w:usb0="00000003" w:usb1="00000000" w:usb2="00000000" w:usb3="00000000" w:csb0="00000001" w:csb1="00000000"/>
  </w:font>
  <w:font w:name="SCClogo">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934E" w14:textId="77777777" w:rsidR="00891F59" w:rsidRDefault="00891F59" w:rsidP="00891F59">
      <w:pPr>
        <w:spacing w:after="0" w:line="240" w:lineRule="auto"/>
      </w:pPr>
      <w:r>
        <w:separator/>
      </w:r>
    </w:p>
  </w:footnote>
  <w:footnote w:type="continuationSeparator" w:id="0">
    <w:p w14:paraId="1CF50C94" w14:textId="77777777" w:rsidR="00891F59" w:rsidRDefault="00891F59" w:rsidP="00891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57A"/>
    <w:multiLevelType w:val="hybridMultilevel"/>
    <w:tmpl w:val="E434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12D2D"/>
    <w:multiLevelType w:val="hybridMultilevel"/>
    <w:tmpl w:val="A4749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57285"/>
    <w:multiLevelType w:val="hybridMultilevel"/>
    <w:tmpl w:val="5B2A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D6502"/>
    <w:multiLevelType w:val="hybridMultilevel"/>
    <w:tmpl w:val="78CC94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A01D0"/>
    <w:multiLevelType w:val="hybridMultilevel"/>
    <w:tmpl w:val="DA9E7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44751D"/>
    <w:multiLevelType w:val="hybridMultilevel"/>
    <w:tmpl w:val="344E0740"/>
    <w:lvl w:ilvl="0" w:tplc="C0E83C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52870"/>
    <w:multiLevelType w:val="hybridMultilevel"/>
    <w:tmpl w:val="36A4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85C3F"/>
    <w:multiLevelType w:val="hybridMultilevel"/>
    <w:tmpl w:val="3642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6546C"/>
    <w:multiLevelType w:val="hybridMultilevel"/>
    <w:tmpl w:val="FD52D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4040A"/>
    <w:multiLevelType w:val="hybridMultilevel"/>
    <w:tmpl w:val="6A12A1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D63FD"/>
    <w:multiLevelType w:val="hybridMultilevel"/>
    <w:tmpl w:val="58448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7351A"/>
    <w:multiLevelType w:val="hybridMultilevel"/>
    <w:tmpl w:val="6F988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02054"/>
    <w:multiLevelType w:val="hybridMultilevel"/>
    <w:tmpl w:val="6D0A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55EED"/>
    <w:multiLevelType w:val="hybridMultilevel"/>
    <w:tmpl w:val="A3A0DC60"/>
    <w:lvl w:ilvl="0" w:tplc="1524654C">
      <w:start w:val="1"/>
      <w:numFmt w:val="decimal"/>
      <w:lvlText w:val="%1."/>
      <w:lvlJc w:val="left"/>
      <w:pPr>
        <w:ind w:left="1080" w:hanging="360"/>
      </w:pPr>
      <w:rPr>
        <w:color w:val="000000" w:themeColor="text1"/>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7907AA"/>
    <w:multiLevelType w:val="hybridMultilevel"/>
    <w:tmpl w:val="F134E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52AFB"/>
    <w:multiLevelType w:val="hybridMultilevel"/>
    <w:tmpl w:val="27F2E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026189">
    <w:abstractNumId w:val="14"/>
  </w:num>
  <w:num w:numId="2" w16cid:durableId="742987845">
    <w:abstractNumId w:val="8"/>
  </w:num>
  <w:num w:numId="3" w16cid:durableId="1047322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2746717">
    <w:abstractNumId w:val="2"/>
  </w:num>
  <w:num w:numId="5" w16cid:durableId="1385908863">
    <w:abstractNumId w:val="4"/>
  </w:num>
  <w:num w:numId="6" w16cid:durableId="667565042">
    <w:abstractNumId w:val="3"/>
  </w:num>
  <w:num w:numId="7" w16cid:durableId="1992521125">
    <w:abstractNumId w:val="15"/>
  </w:num>
  <w:num w:numId="8" w16cid:durableId="273054405">
    <w:abstractNumId w:val="5"/>
  </w:num>
  <w:num w:numId="9" w16cid:durableId="1024013934">
    <w:abstractNumId w:val="16"/>
  </w:num>
  <w:num w:numId="10" w16cid:durableId="1321807115">
    <w:abstractNumId w:val="1"/>
  </w:num>
  <w:num w:numId="11" w16cid:durableId="962886693">
    <w:abstractNumId w:val="0"/>
  </w:num>
  <w:num w:numId="12" w16cid:durableId="1781755172">
    <w:abstractNumId w:val="10"/>
  </w:num>
  <w:num w:numId="13" w16cid:durableId="1296329179">
    <w:abstractNumId w:val="7"/>
  </w:num>
  <w:num w:numId="14" w16cid:durableId="1395657923">
    <w:abstractNumId w:val="6"/>
  </w:num>
  <w:num w:numId="15" w16cid:durableId="1184049532">
    <w:abstractNumId w:val="9"/>
  </w:num>
  <w:num w:numId="16" w16cid:durableId="1406294364">
    <w:abstractNumId w:val="11"/>
  </w:num>
  <w:num w:numId="17" w16cid:durableId="1916282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59"/>
    <w:rsid w:val="00096B19"/>
    <w:rsid w:val="000F4309"/>
    <w:rsid w:val="00120AB9"/>
    <w:rsid w:val="00317219"/>
    <w:rsid w:val="00826020"/>
    <w:rsid w:val="00891F59"/>
    <w:rsid w:val="009D3ED3"/>
    <w:rsid w:val="00B31108"/>
    <w:rsid w:val="00C7201B"/>
    <w:rsid w:val="00C90273"/>
    <w:rsid w:val="00D1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F685"/>
  <w15:chartTrackingRefBased/>
  <w15:docId w15:val="{CB5FCB4E-9A79-4E70-AF3E-16803758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91F5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Heading1"/>
    <w:next w:val="Normal"/>
    <w:link w:val="Heading2Char"/>
    <w:qFormat/>
    <w:rsid w:val="00891F59"/>
    <w:pPr>
      <w:outlineLvl w:val="1"/>
    </w:pPr>
    <w:rPr>
      <w:sz w:val="24"/>
    </w:rPr>
  </w:style>
  <w:style w:type="paragraph" w:styleId="Heading3">
    <w:name w:val="heading 3"/>
    <w:basedOn w:val="Heading2"/>
    <w:next w:val="Normal"/>
    <w:link w:val="Heading3Char"/>
    <w:qFormat/>
    <w:rsid w:val="00891F59"/>
    <w:pPr>
      <w:outlineLvl w:val="2"/>
    </w:pPr>
    <w:rPr>
      <w:b w:val="0"/>
    </w:rPr>
  </w:style>
  <w:style w:type="paragraph" w:styleId="Heading5">
    <w:name w:val="heading 5"/>
    <w:basedOn w:val="Normal"/>
    <w:next w:val="Normal"/>
    <w:link w:val="Heading5Char"/>
    <w:uiPriority w:val="9"/>
    <w:semiHidden/>
    <w:unhideWhenUsed/>
    <w:qFormat/>
    <w:rsid w:val="00C7201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F59"/>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891F59"/>
    <w:rPr>
      <w:rFonts w:ascii="Arial" w:eastAsia="Times New Roman" w:hAnsi="Arial" w:cs="Times New Roman"/>
      <w:b/>
      <w:kern w:val="28"/>
      <w:sz w:val="24"/>
      <w:szCs w:val="20"/>
    </w:rPr>
  </w:style>
  <w:style w:type="character" w:customStyle="1" w:styleId="Heading3Char">
    <w:name w:val="Heading 3 Char"/>
    <w:basedOn w:val="DefaultParagraphFont"/>
    <w:link w:val="Heading3"/>
    <w:rsid w:val="00891F59"/>
    <w:rPr>
      <w:rFonts w:ascii="Arial" w:eastAsia="Times New Roman" w:hAnsi="Arial" w:cs="Times New Roman"/>
      <w:kern w:val="28"/>
      <w:sz w:val="24"/>
      <w:szCs w:val="20"/>
    </w:rPr>
  </w:style>
  <w:style w:type="character" w:styleId="Hyperlink">
    <w:name w:val="Hyperlink"/>
    <w:basedOn w:val="DefaultParagraphFont"/>
    <w:rsid w:val="00891F59"/>
    <w:rPr>
      <w:color w:val="0000FF"/>
      <w:u w:val="single"/>
    </w:rPr>
  </w:style>
  <w:style w:type="paragraph" w:styleId="ListParagraph">
    <w:name w:val="List Paragraph"/>
    <w:aliases w:val="Dot pt,No Spacing1,List Paragraph Char Char Char,Indicator Text"/>
    <w:basedOn w:val="Normal"/>
    <w:link w:val="ListParagraphChar"/>
    <w:uiPriority w:val="34"/>
    <w:qFormat/>
    <w:rsid w:val="00891F59"/>
    <w:pPr>
      <w:numPr>
        <w:numId w:val="1"/>
      </w:numPr>
      <w:spacing w:after="240" w:line="240" w:lineRule="auto"/>
      <w:ind w:hanging="720"/>
    </w:pPr>
    <w:rPr>
      <w:rFonts w:ascii="Arial" w:eastAsia="Times" w:hAnsi="Arial" w:cs="Times New Roman"/>
      <w:iCs/>
      <w:color w:val="000000"/>
      <w:szCs w:val="20"/>
    </w:rPr>
  </w:style>
  <w:style w:type="paragraph" w:customStyle="1" w:styleId="Default">
    <w:name w:val="Default"/>
    <w:rsid w:val="00891F59"/>
    <w:pPr>
      <w:autoSpaceDE w:val="0"/>
      <w:autoSpaceDN w:val="0"/>
      <w:adjustRightInd w:val="0"/>
      <w:spacing w:after="0" w:line="240" w:lineRule="auto"/>
    </w:pPr>
    <w:rPr>
      <w:rFonts w:ascii="MeganoOT-Regular" w:hAnsi="MeganoOT-Regular" w:cs="MeganoOT-Regular"/>
      <w:color w:val="000000"/>
      <w:sz w:val="24"/>
      <w:szCs w:val="24"/>
    </w:rPr>
  </w:style>
  <w:style w:type="character" w:customStyle="1" w:styleId="A5">
    <w:name w:val="A5"/>
    <w:uiPriority w:val="99"/>
    <w:rsid w:val="00891F59"/>
    <w:rPr>
      <w:rFonts w:cs="MeganoOT-Regular"/>
      <w:color w:val="000000"/>
      <w:sz w:val="22"/>
      <w:szCs w:val="22"/>
    </w:rPr>
  </w:style>
  <w:style w:type="paragraph" w:styleId="FootnoteText">
    <w:name w:val="footnote text"/>
    <w:basedOn w:val="Normal"/>
    <w:link w:val="FootnoteTextChar"/>
    <w:semiHidden/>
    <w:unhideWhenUsed/>
    <w:rsid w:val="00891F59"/>
    <w:pPr>
      <w:spacing w:after="0" w:line="240" w:lineRule="auto"/>
    </w:pPr>
    <w:rPr>
      <w:sz w:val="20"/>
      <w:szCs w:val="20"/>
    </w:rPr>
  </w:style>
  <w:style w:type="character" w:customStyle="1" w:styleId="FootnoteTextChar">
    <w:name w:val="Footnote Text Char"/>
    <w:basedOn w:val="DefaultParagraphFont"/>
    <w:link w:val="FootnoteText"/>
    <w:semiHidden/>
    <w:rsid w:val="00891F59"/>
    <w:rPr>
      <w:sz w:val="20"/>
      <w:szCs w:val="20"/>
    </w:rPr>
  </w:style>
  <w:style w:type="character" w:styleId="FootnoteReference">
    <w:name w:val="footnote reference"/>
    <w:basedOn w:val="DefaultParagraphFont"/>
    <w:unhideWhenUsed/>
    <w:rsid w:val="00891F59"/>
    <w:rPr>
      <w:vertAlign w:val="superscript"/>
    </w:rPr>
  </w:style>
  <w:style w:type="character" w:customStyle="1" w:styleId="ListParagraphChar">
    <w:name w:val="List Paragraph Char"/>
    <w:aliases w:val="Dot pt Char,No Spacing1 Char,List Paragraph Char Char Char Char,Indicator Text Char"/>
    <w:basedOn w:val="DefaultParagraphFont"/>
    <w:link w:val="ListParagraph"/>
    <w:uiPriority w:val="34"/>
    <w:qFormat/>
    <w:locked/>
    <w:rsid w:val="00891F59"/>
    <w:rPr>
      <w:rFonts w:ascii="Arial" w:eastAsia="Times" w:hAnsi="Arial" w:cs="Times New Roman"/>
      <w:iCs/>
      <w:color w:val="000000"/>
      <w:szCs w:val="20"/>
    </w:rPr>
  </w:style>
  <w:style w:type="paragraph" w:styleId="PlainText">
    <w:name w:val="Plain Text"/>
    <w:basedOn w:val="Normal"/>
    <w:link w:val="PlainTextChar"/>
    <w:uiPriority w:val="99"/>
    <w:unhideWhenUsed/>
    <w:rsid w:val="00891F59"/>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91F59"/>
    <w:rPr>
      <w:rFonts w:ascii="Calibri" w:hAnsi="Calibri" w:cs="Calibri"/>
    </w:rPr>
  </w:style>
  <w:style w:type="character" w:customStyle="1" w:styleId="Heading5Char">
    <w:name w:val="Heading 5 Char"/>
    <w:basedOn w:val="DefaultParagraphFont"/>
    <w:link w:val="Heading5"/>
    <w:uiPriority w:val="9"/>
    <w:semiHidden/>
    <w:rsid w:val="00C7201B"/>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D1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5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defra.gov.uk/ne-landscape-heritage-and-geodiversity-team/surrey-hills-boundary-vari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rreyHillsAONBBoundaryReview@naturalenglan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natural-engla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sult.defra.gov.uk/ne-landscape-heritage-and-geodiversity-team/surrey-hills-boundary-variation" TargetMode="External"/><Relationship Id="rId5" Type="http://schemas.openxmlformats.org/officeDocument/2006/relationships/styles" Target="styles.xml"/><Relationship Id="rId15" Type="http://schemas.openxmlformats.org/officeDocument/2006/relationships/hyperlink" Target="mailto:stephen.rudd@naturalengland.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nsult.defra.gov.uk/ne-landscape-heritage-and-geodiversity-team/surrey-hills-boundary-var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4cf99e-dc55-473f-885e-c2ca33dc37a9">
      <Terms xmlns="http://schemas.microsoft.com/office/infopath/2007/PartnerControls"/>
    </lcf76f155ced4ddcb4097134ff3c332f>
    <TaxCatchAll xmlns="85ff5778-78c5-444e-923b-f8762288955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E8DC99E03D294BA3E18A8E4EB1EBCF" ma:contentTypeVersion="22" ma:contentTypeDescription="Create a new document." ma:contentTypeScope="" ma:versionID="90c05d2508b46e3df4eb7eee51932e55">
  <xsd:schema xmlns:xsd="http://www.w3.org/2001/XMLSchema" xmlns:xs="http://www.w3.org/2001/XMLSchema" xmlns:p="http://schemas.microsoft.com/office/2006/metadata/properties" xmlns:ns2="85ff5778-78c5-444e-923b-f8762288955d" xmlns:ns3="eb4cf99e-dc55-473f-885e-c2ca33dc37a9" targetNamespace="http://schemas.microsoft.com/office/2006/metadata/properties" ma:root="true" ma:fieldsID="cc985eefb43b65110f4bc652dd8b6399" ns2:_="" ns3:_="">
    <xsd:import namespace="85ff5778-78c5-444e-923b-f8762288955d"/>
    <xsd:import namespace="eb4cf99e-dc55-473f-885e-c2ca33dc37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f5778-78c5-444e-923b-f87622889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6a99a6-de87-4395-a356-474445733f7c}" ma:internalName="TaxCatchAll" ma:showField="CatchAllData" ma:web="85ff5778-78c5-444e-923b-f876228895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cf99e-dc55-473f-885e-c2ca33dc37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1606f1c-e8f3-4eea-8781-18564de992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26413-4B18-4D03-B7F1-5FC46AE16277}">
  <ds:schemaRefs>
    <ds:schemaRef ds:uri="85ff5778-78c5-444e-923b-f8762288955d"/>
    <ds:schemaRef ds:uri="eb4cf99e-dc55-473f-885e-c2ca33dc37a9"/>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C08527F6-30E2-4A61-BB47-F1E5D214C63C}">
  <ds:schemaRefs>
    <ds:schemaRef ds:uri="http://schemas.microsoft.com/sharepoint/v3/contenttype/forms"/>
  </ds:schemaRefs>
</ds:datastoreItem>
</file>

<file path=customXml/itemProps3.xml><?xml version="1.0" encoding="utf-8"?>
<ds:datastoreItem xmlns:ds="http://schemas.openxmlformats.org/officeDocument/2006/customXml" ds:itemID="{FA3CF6D8-A63D-4297-A40E-88402ADE3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f5778-78c5-444e-923b-f8762288955d"/>
    <ds:schemaRef ds:uri="eb4cf99e-dc55-473f-885e-c2ca33dc3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Wild</dc:creator>
  <cp:keywords/>
  <dc:description/>
  <cp:lastModifiedBy>Andre Ferreira</cp:lastModifiedBy>
  <cp:revision>3</cp:revision>
  <dcterms:created xsi:type="dcterms:W3CDTF">2023-02-27T15:46:00Z</dcterms:created>
  <dcterms:modified xsi:type="dcterms:W3CDTF">2023-02-28T08:08:00Z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0x01010017E8DC99E03D294BA3E18A8E4EB1EBCF</vt:lpwstr>
  </property>
</Properties>
</file>