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DFEB19" w14:textId="1607C889" w:rsidR="00C7201B" w:rsidRPr="00C66BA3" w:rsidRDefault="00C7201B" w:rsidP="00C7201B">
      <w:pPr>
        <w:overflowPunct w:val="0"/>
        <w:autoSpaceDE w:val="0"/>
        <w:autoSpaceDN w:val="0"/>
        <w:adjustRightInd w:val="0"/>
        <w:spacing w:after="0" w:line="240" w:lineRule="auto"/>
        <w:jc w:val="right"/>
        <w:textAlignment w:val="baseline"/>
        <w:rPr>
          <w:rFonts w:ascii="Arial" w:eastAsia="Times New Roman" w:hAnsi="Arial" w:cs="Arial"/>
          <w:b/>
          <w:bCs/>
          <w:sz w:val="24"/>
          <w:szCs w:val="20"/>
        </w:rPr>
      </w:pPr>
      <w:r w:rsidRPr="00C7201B">
        <w:rPr>
          <w:rFonts w:ascii="Times New Roman" w:eastAsia="Times New Roman" w:hAnsi="Times New Roman" w:cs="Times New Roman"/>
          <w:noProof/>
          <w:sz w:val="28"/>
          <w:szCs w:val="28"/>
          <w:lang w:eastAsia="en-GB"/>
        </w:rPr>
        <w:tab/>
      </w:r>
      <w:r w:rsidRPr="00C7201B">
        <w:rPr>
          <w:rFonts w:ascii="Times New Roman" w:eastAsia="Times New Roman" w:hAnsi="Times New Roman" w:cs="Times New Roman"/>
          <w:noProof/>
          <w:sz w:val="28"/>
          <w:szCs w:val="28"/>
          <w:lang w:eastAsia="en-GB"/>
        </w:rPr>
        <w:tab/>
      </w:r>
      <w:r w:rsidRPr="00C7201B">
        <w:rPr>
          <w:rFonts w:ascii="Times New Roman" w:eastAsia="Times New Roman" w:hAnsi="Times New Roman" w:cs="Times New Roman"/>
          <w:noProof/>
          <w:sz w:val="28"/>
          <w:szCs w:val="28"/>
          <w:lang w:eastAsia="en-GB"/>
        </w:rPr>
        <w:tab/>
      </w:r>
      <w:r w:rsidRPr="00C7201B">
        <w:rPr>
          <w:rFonts w:ascii="Times New Roman" w:eastAsia="Times New Roman" w:hAnsi="Times New Roman" w:cs="Times New Roman"/>
          <w:noProof/>
          <w:sz w:val="28"/>
          <w:szCs w:val="28"/>
          <w:lang w:eastAsia="en-GB"/>
        </w:rPr>
        <w:tab/>
      </w:r>
      <w:r w:rsidRPr="00C66BA3">
        <w:rPr>
          <w:rFonts w:ascii="Arial" w:eastAsia="Times New Roman" w:hAnsi="Arial" w:cs="Arial"/>
          <w:b/>
          <w:bCs/>
          <w:noProof/>
          <w:sz w:val="28"/>
          <w:szCs w:val="28"/>
          <w:lang w:eastAsia="en-GB"/>
        </w:rPr>
        <w:tab/>
      </w:r>
      <w:r w:rsidRPr="00C66BA3">
        <w:rPr>
          <w:rFonts w:ascii="Arial" w:eastAsia="Times New Roman" w:hAnsi="Arial" w:cs="Arial"/>
          <w:b/>
          <w:bCs/>
          <w:sz w:val="24"/>
          <w:szCs w:val="20"/>
        </w:rPr>
        <w:t xml:space="preserve">Item </w:t>
      </w:r>
      <w:r w:rsidR="00C66BA3" w:rsidRPr="00C66BA3">
        <w:rPr>
          <w:rFonts w:ascii="Arial" w:eastAsia="Times New Roman" w:hAnsi="Arial" w:cs="Arial"/>
          <w:b/>
          <w:bCs/>
          <w:sz w:val="24"/>
          <w:szCs w:val="20"/>
        </w:rPr>
        <w:t>7</w:t>
      </w:r>
    </w:p>
    <w:p w14:paraId="034AD1A3" w14:textId="77777777" w:rsidR="00C7201B" w:rsidRPr="00C7201B" w:rsidRDefault="00C7201B" w:rsidP="00C7201B">
      <w:pPr>
        <w:keepNext/>
        <w:spacing w:after="0" w:line="240" w:lineRule="auto"/>
        <w:jc w:val="right"/>
        <w:outlineLvl w:val="4"/>
        <w:rPr>
          <w:rFonts w:ascii="SCClogo" w:eastAsia="Times New Roman" w:hAnsi="SCClogo" w:cs="Times New Roman"/>
          <w:noProof/>
          <w:sz w:val="28"/>
          <w:szCs w:val="28"/>
          <w:lang w:eastAsia="en-GB"/>
        </w:rPr>
      </w:pPr>
    </w:p>
    <w:p w14:paraId="68590C7D" w14:textId="77777777" w:rsidR="00C7201B" w:rsidRPr="00C7201B" w:rsidRDefault="00C7201B" w:rsidP="00C7201B">
      <w:pPr>
        <w:keepNext/>
        <w:spacing w:after="0" w:line="240" w:lineRule="auto"/>
        <w:jc w:val="center"/>
        <w:outlineLvl w:val="4"/>
        <w:rPr>
          <w:rFonts w:ascii="SCClogo" w:eastAsia="Times New Roman" w:hAnsi="SCClogo" w:cs="Times New Roman"/>
          <w:sz w:val="28"/>
          <w:szCs w:val="28"/>
        </w:rPr>
      </w:pPr>
      <w:r w:rsidRPr="00C7201B">
        <w:rPr>
          <w:rFonts w:ascii="SCClogo" w:eastAsia="Times New Roman" w:hAnsi="SCClogo" w:cs="Times New Roman"/>
          <w:noProof/>
          <w:sz w:val="28"/>
          <w:szCs w:val="28"/>
        </w:rPr>
        <w:drawing>
          <wp:inline distT="0" distB="0" distL="0" distR="0" wp14:anchorId="7E54A0D2" wp14:editId="0FAA8BAF">
            <wp:extent cx="2642337" cy="793750"/>
            <wp:effectExtent l="0" t="0" r="5715" b="6350"/>
            <wp:docPr id="5" name="Picture 5"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with low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75844" cy="803816"/>
                    </a:xfrm>
                    <a:prstGeom prst="rect">
                      <a:avLst/>
                    </a:prstGeom>
                  </pic:spPr>
                </pic:pic>
              </a:graphicData>
            </a:graphic>
          </wp:inline>
        </w:drawing>
      </w:r>
      <w:r w:rsidRPr="00C7201B">
        <w:rPr>
          <w:rFonts w:ascii="SCClogo" w:eastAsia="Times New Roman" w:hAnsi="SCClogo" w:cs="Times New Roman"/>
          <w:noProof/>
          <w:sz w:val="28"/>
          <w:szCs w:val="28"/>
          <w:lang w:eastAsia="en-GB"/>
        </w:rPr>
        <w:t xml:space="preserve">AONB </w:t>
      </w:r>
    </w:p>
    <w:p w14:paraId="4A847299" w14:textId="77777777" w:rsidR="00C7201B" w:rsidRPr="00C7201B" w:rsidRDefault="00C7201B" w:rsidP="00C7201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562D3D1C" w14:textId="77777777" w:rsidR="00C7201B" w:rsidRPr="00C7201B" w:rsidRDefault="00C7201B" w:rsidP="00C7201B">
      <w:pPr>
        <w:overflowPunct w:val="0"/>
        <w:autoSpaceDE w:val="0"/>
        <w:autoSpaceDN w:val="0"/>
        <w:adjustRightInd w:val="0"/>
        <w:spacing w:after="0" w:line="240" w:lineRule="auto"/>
        <w:jc w:val="center"/>
        <w:textAlignment w:val="baseline"/>
        <w:rPr>
          <w:rFonts w:ascii="Arial" w:eastAsia="Times New Roman" w:hAnsi="Arial" w:cs="Arial"/>
          <w:b/>
          <w:bCs/>
          <w:sz w:val="40"/>
          <w:szCs w:val="40"/>
        </w:rPr>
      </w:pPr>
      <w:r w:rsidRPr="00C7201B">
        <w:rPr>
          <w:rFonts w:ascii="Arial" w:eastAsia="Times New Roman" w:hAnsi="Arial" w:cs="Arial"/>
          <w:b/>
          <w:bCs/>
          <w:sz w:val="40"/>
          <w:szCs w:val="40"/>
        </w:rPr>
        <w:t>Surrey Hills Area of Outstanding Natural Beauty (AONB) Board</w:t>
      </w:r>
    </w:p>
    <w:p w14:paraId="208E39BC" w14:textId="77777777" w:rsidR="00C7201B" w:rsidRPr="00C7201B" w:rsidRDefault="00C7201B" w:rsidP="00C7201B">
      <w:pPr>
        <w:overflowPunct w:val="0"/>
        <w:autoSpaceDE w:val="0"/>
        <w:autoSpaceDN w:val="0"/>
        <w:adjustRightInd w:val="0"/>
        <w:spacing w:after="0" w:line="240" w:lineRule="auto"/>
        <w:jc w:val="center"/>
        <w:textAlignment w:val="baseline"/>
        <w:rPr>
          <w:rFonts w:ascii="Arial" w:eastAsia="Times New Roman" w:hAnsi="Arial" w:cs="Arial"/>
          <w:b/>
          <w:bCs/>
          <w:sz w:val="40"/>
          <w:szCs w:val="40"/>
        </w:rPr>
      </w:pPr>
    </w:p>
    <w:p w14:paraId="0B499D9E" w14:textId="6A9CA235" w:rsidR="00C7201B" w:rsidRPr="00C7201B" w:rsidRDefault="00C7201B" w:rsidP="00C7201B">
      <w:pPr>
        <w:overflowPunct w:val="0"/>
        <w:autoSpaceDE w:val="0"/>
        <w:autoSpaceDN w:val="0"/>
        <w:adjustRightInd w:val="0"/>
        <w:spacing w:after="0" w:line="240" w:lineRule="auto"/>
        <w:jc w:val="center"/>
        <w:textAlignment w:val="baseline"/>
        <w:rPr>
          <w:rFonts w:ascii="Arial" w:eastAsia="Times New Roman" w:hAnsi="Arial" w:cs="Arial"/>
          <w:sz w:val="28"/>
        </w:rPr>
      </w:pPr>
      <w:r w:rsidRPr="00C7201B">
        <w:rPr>
          <w:rFonts w:ascii="Arial" w:eastAsia="Times New Roman" w:hAnsi="Arial" w:cs="Arial"/>
          <w:sz w:val="28"/>
        </w:rPr>
        <w:t xml:space="preserve">7 </w:t>
      </w:r>
      <w:r w:rsidR="00132CE7">
        <w:rPr>
          <w:rFonts w:ascii="Arial" w:eastAsia="Times New Roman" w:hAnsi="Arial" w:cs="Arial"/>
          <w:sz w:val="28"/>
        </w:rPr>
        <w:t>June</w:t>
      </w:r>
      <w:r w:rsidRPr="00C7201B">
        <w:rPr>
          <w:rFonts w:ascii="Arial" w:eastAsia="Times New Roman" w:hAnsi="Arial" w:cs="Arial"/>
          <w:sz w:val="28"/>
        </w:rPr>
        <w:t xml:space="preserve"> 202</w:t>
      </w:r>
      <w:r w:rsidR="00132CE7">
        <w:rPr>
          <w:rFonts w:ascii="Arial" w:eastAsia="Times New Roman" w:hAnsi="Arial" w:cs="Arial"/>
          <w:sz w:val="28"/>
        </w:rPr>
        <w:t>3</w:t>
      </w:r>
    </w:p>
    <w:p w14:paraId="22307258" w14:textId="77777777" w:rsidR="00C7201B" w:rsidRPr="00C7201B" w:rsidRDefault="00C7201B" w:rsidP="00C7201B">
      <w:pPr>
        <w:overflowPunct w:val="0"/>
        <w:autoSpaceDE w:val="0"/>
        <w:autoSpaceDN w:val="0"/>
        <w:adjustRightInd w:val="0"/>
        <w:spacing w:after="0" w:line="240" w:lineRule="auto"/>
        <w:jc w:val="center"/>
        <w:textAlignment w:val="baseline"/>
        <w:rPr>
          <w:rFonts w:ascii="Arial" w:eastAsia="Times New Roman" w:hAnsi="Arial" w:cs="Arial"/>
          <w:sz w:val="28"/>
        </w:rPr>
      </w:pPr>
    </w:p>
    <w:p w14:paraId="379F596F" w14:textId="1BFCE891" w:rsidR="00C7201B" w:rsidRPr="00C7201B" w:rsidRDefault="00C7201B" w:rsidP="00C7201B">
      <w:pPr>
        <w:pBdr>
          <w:top w:val="double" w:sz="4" w:space="9" w:color="auto" w:shadow="1"/>
          <w:left w:val="double" w:sz="4" w:space="4" w:color="auto" w:shadow="1"/>
          <w:bottom w:val="double" w:sz="4" w:space="7" w:color="auto" w:shadow="1"/>
          <w:right w:val="double" w:sz="4" w:space="0" w:color="auto" w:shadow="1"/>
        </w:pBdr>
        <w:overflowPunct w:val="0"/>
        <w:autoSpaceDE w:val="0"/>
        <w:autoSpaceDN w:val="0"/>
        <w:adjustRightInd w:val="0"/>
        <w:spacing w:after="0" w:line="240" w:lineRule="auto"/>
        <w:jc w:val="center"/>
        <w:textAlignment w:val="baseline"/>
        <w:rPr>
          <w:rFonts w:ascii="Arial" w:eastAsia="Times New Roman" w:hAnsi="Arial" w:cs="Arial"/>
          <w:b/>
          <w:sz w:val="28"/>
          <w:szCs w:val="20"/>
        </w:rPr>
      </w:pPr>
      <w:r>
        <w:rPr>
          <w:rFonts w:ascii="Arial" w:eastAsia="Times New Roman" w:hAnsi="Arial" w:cs="Arial"/>
          <w:b/>
          <w:sz w:val="28"/>
          <w:szCs w:val="20"/>
        </w:rPr>
        <w:t xml:space="preserve">SURREY HILLS </w:t>
      </w:r>
      <w:r w:rsidR="0058108F">
        <w:rPr>
          <w:rFonts w:ascii="Arial" w:eastAsia="Times New Roman" w:hAnsi="Arial" w:cs="Arial"/>
          <w:b/>
          <w:sz w:val="28"/>
          <w:szCs w:val="20"/>
        </w:rPr>
        <w:t xml:space="preserve">TEAM </w:t>
      </w:r>
      <w:r w:rsidR="00132CE7">
        <w:rPr>
          <w:rFonts w:ascii="Arial" w:eastAsia="Times New Roman" w:hAnsi="Arial" w:cs="Arial"/>
          <w:b/>
          <w:sz w:val="28"/>
          <w:szCs w:val="20"/>
        </w:rPr>
        <w:t>RESPONSE TO</w:t>
      </w:r>
      <w:r>
        <w:rPr>
          <w:rFonts w:ascii="Arial" w:eastAsia="Times New Roman" w:hAnsi="Arial" w:cs="Arial"/>
          <w:b/>
          <w:sz w:val="28"/>
          <w:szCs w:val="20"/>
        </w:rPr>
        <w:t xml:space="preserve"> </w:t>
      </w:r>
      <w:r w:rsidR="00132CE7">
        <w:rPr>
          <w:rFonts w:ascii="Arial" w:eastAsia="Times New Roman" w:hAnsi="Arial" w:cs="Arial"/>
          <w:b/>
          <w:sz w:val="28"/>
          <w:szCs w:val="20"/>
        </w:rPr>
        <w:t>EXTENSION PROJECT</w:t>
      </w:r>
    </w:p>
    <w:p w14:paraId="0C25B3E4" w14:textId="77777777" w:rsidR="00C7201B" w:rsidRPr="00C7201B" w:rsidRDefault="00C7201B" w:rsidP="00C7201B">
      <w:pPr>
        <w:overflowPunct w:val="0"/>
        <w:autoSpaceDE w:val="0"/>
        <w:autoSpaceDN w:val="0"/>
        <w:adjustRightInd w:val="0"/>
        <w:spacing w:after="0" w:line="240" w:lineRule="auto"/>
        <w:jc w:val="center"/>
        <w:textAlignment w:val="baseline"/>
        <w:rPr>
          <w:rFonts w:ascii="Arial" w:eastAsia="Times New Roman" w:hAnsi="Arial" w:cs="Arial"/>
          <w:b/>
          <w:sz w:val="24"/>
          <w:szCs w:val="20"/>
        </w:rPr>
      </w:pPr>
    </w:p>
    <w:p w14:paraId="1D72EF59" w14:textId="77777777" w:rsidR="00C7201B" w:rsidRPr="00C66BA3" w:rsidRDefault="00C7201B" w:rsidP="00C7201B">
      <w:pPr>
        <w:pBdr>
          <w:top w:val="single" w:sz="4" w:space="1" w:color="auto"/>
          <w:left w:val="single" w:sz="4" w:space="4" w:color="auto"/>
          <w:bottom w:val="single" w:sz="4" w:space="1" w:color="auto"/>
          <w:right w:val="single" w:sz="4" w:space="4" w:color="auto"/>
        </w:pBdr>
        <w:tabs>
          <w:tab w:val="left" w:pos="4590"/>
        </w:tabs>
        <w:overflowPunct w:val="0"/>
        <w:autoSpaceDE w:val="0"/>
        <w:autoSpaceDN w:val="0"/>
        <w:adjustRightInd w:val="0"/>
        <w:spacing w:after="0" w:line="240" w:lineRule="auto"/>
        <w:textAlignment w:val="baseline"/>
        <w:rPr>
          <w:rFonts w:ascii="Arial" w:eastAsia="Times New Roman" w:hAnsi="Arial" w:cs="Arial"/>
          <w:bCs/>
          <w:sz w:val="24"/>
          <w:szCs w:val="24"/>
        </w:rPr>
      </w:pPr>
      <w:r w:rsidRPr="00C66BA3">
        <w:rPr>
          <w:rFonts w:ascii="Arial" w:eastAsia="Times New Roman" w:hAnsi="Arial" w:cs="Arial"/>
          <w:b/>
          <w:sz w:val="24"/>
          <w:szCs w:val="24"/>
        </w:rPr>
        <w:t xml:space="preserve">Purpose of the report:  </w:t>
      </w:r>
    </w:p>
    <w:p w14:paraId="5D54E1AD" w14:textId="77777777" w:rsidR="00C7201B" w:rsidRPr="00C66BA3" w:rsidRDefault="00C7201B" w:rsidP="00C7201B">
      <w:pPr>
        <w:pBdr>
          <w:top w:val="single" w:sz="4" w:space="1" w:color="auto"/>
          <w:left w:val="single" w:sz="4" w:space="4" w:color="auto"/>
          <w:bottom w:val="single" w:sz="4" w:space="1" w:color="auto"/>
          <w:right w:val="single" w:sz="4" w:space="4" w:color="auto"/>
        </w:pBdr>
        <w:tabs>
          <w:tab w:val="left" w:pos="2700"/>
        </w:tabs>
        <w:overflowPunct w:val="0"/>
        <w:autoSpaceDE w:val="0"/>
        <w:autoSpaceDN w:val="0"/>
        <w:adjustRightInd w:val="0"/>
        <w:spacing w:after="0" w:line="240" w:lineRule="auto"/>
        <w:textAlignment w:val="baseline"/>
        <w:rPr>
          <w:rFonts w:ascii="Arial" w:eastAsia="Times New Roman" w:hAnsi="Arial" w:cs="Arial"/>
          <w:sz w:val="24"/>
          <w:szCs w:val="24"/>
        </w:rPr>
      </w:pPr>
    </w:p>
    <w:p w14:paraId="1C629A78" w14:textId="2917BF9F" w:rsidR="00C7201B" w:rsidRPr="00C66BA3" w:rsidRDefault="00C7201B" w:rsidP="00C7201B">
      <w:pPr>
        <w:pBdr>
          <w:top w:val="single" w:sz="4" w:space="1" w:color="auto"/>
          <w:left w:val="single" w:sz="4" w:space="4" w:color="auto"/>
          <w:bottom w:val="single" w:sz="4" w:space="1" w:color="auto"/>
          <w:right w:val="single" w:sz="4" w:space="4" w:color="auto"/>
        </w:pBdr>
        <w:tabs>
          <w:tab w:val="left" w:pos="2700"/>
        </w:tabs>
        <w:overflowPunct w:val="0"/>
        <w:autoSpaceDE w:val="0"/>
        <w:autoSpaceDN w:val="0"/>
        <w:adjustRightInd w:val="0"/>
        <w:spacing w:after="0" w:line="240" w:lineRule="auto"/>
        <w:textAlignment w:val="baseline"/>
        <w:rPr>
          <w:rFonts w:ascii="Arial" w:eastAsia="Times New Roman" w:hAnsi="Arial" w:cs="Arial"/>
          <w:sz w:val="24"/>
          <w:szCs w:val="24"/>
        </w:rPr>
      </w:pPr>
      <w:r w:rsidRPr="00C66BA3">
        <w:rPr>
          <w:rFonts w:ascii="Arial" w:eastAsia="Times New Roman" w:hAnsi="Arial" w:cs="Arial"/>
          <w:sz w:val="24"/>
          <w:szCs w:val="24"/>
        </w:rPr>
        <w:t>To</w:t>
      </w:r>
      <w:r w:rsidR="00132CE7" w:rsidRPr="00C66BA3">
        <w:rPr>
          <w:rFonts w:ascii="Arial" w:eastAsia="Times New Roman" w:hAnsi="Arial" w:cs="Arial"/>
          <w:sz w:val="24"/>
          <w:szCs w:val="24"/>
        </w:rPr>
        <w:t xml:space="preserve"> set out the Surrey Hills National Landscape Team’s response to the consultation on the Extension Project.</w:t>
      </w:r>
    </w:p>
    <w:p w14:paraId="0DCCA14C" w14:textId="77777777" w:rsidR="00C7201B" w:rsidRPr="00C66BA3" w:rsidRDefault="00C7201B" w:rsidP="00C7201B">
      <w:pPr>
        <w:pBdr>
          <w:top w:val="single" w:sz="4" w:space="1" w:color="auto"/>
          <w:left w:val="single" w:sz="4" w:space="4" w:color="auto"/>
          <w:bottom w:val="single" w:sz="4" w:space="1" w:color="auto"/>
          <w:right w:val="single" w:sz="4" w:space="4" w:color="auto"/>
        </w:pBdr>
        <w:tabs>
          <w:tab w:val="left" w:pos="2700"/>
        </w:tabs>
        <w:overflowPunct w:val="0"/>
        <w:autoSpaceDE w:val="0"/>
        <w:autoSpaceDN w:val="0"/>
        <w:adjustRightInd w:val="0"/>
        <w:spacing w:after="0" w:line="240" w:lineRule="auto"/>
        <w:textAlignment w:val="baseline"/>
        <w:rPr>
          <w:rFonts w:ascii="Arial" w:eastAsia="Times New Roman" w:hAnsi="Arial" w:cs="Arial"/>
          <w:sz w:val="24"/>
          <w:szCs w:val="24"/>
        </w:rPr>
      </w:pPr>
    </w:p>
    <w:p w14:paraId="0A92A09E" w14:textId="77777777" w:rsidR="00132CE7" w:rsidRPr="00C66BA3" w:rsidRDefault="00132CE7" w:rsidP="00132CE7">
      <w:pPr>
        <w:tabs>
          <w:tab w:val="left" w:pos="2850"/>
        </w:tabs>
        <w:overflowPunct w:val="0"/>
        <w:autoSpaceDE w:val="0"/>
        <w:autoSpaceDN w:val="0"/>
        <w:adjustRightInd w:val="0"/>
        <w:spacing w:after="0" w:line="240" w:lineRule="auto"/>
        <w:jc w:val="both"/>
        <w:rPr>
          <w:rFonts w:ascii="Arial" w:eastAsia="Times New Roman" w:hAnsi="Arial" w:cs="Arial"/>
          <w:sz w:val="24"/>
          <w:szCs w:val="24"/>
        </w:rPr>
      </w:pPr>
    </w:p>
    <w:p w14:paraId="36288DB0" w14:textId="77777777" w:rsidR="00132CE7" w:rsidRPr="00C66BA3" w:rsidRDefault="00132CE7" w:rsidP="00132CE7">
      <w:pPr>
        <w:pBdr>
          <w:top w:val="single" w:sz="4" w:space="1" w:color="auto"/>
          <w:left w:val="single" w:sz="4" w:space="4" w:color="auto"/>
          <w:bottom w:val="single" w:sz="4" w:space="1" w:color="auto"/>
          <w:right w:val="single" w:sz="4" w:space="4" w:color="auto"/>
        </w:pBdr>
        <w:tabs>
          <w:tab w:val="left" w:pos="2850"/>
        </w:tabs>
        <w:overflowPunct w:val="0"/>
        <w:autoSpaceDE w:val="0"/>
        <w:autoSpaceDN w:val="0"/>
        <w:adjustRightInd w:val="0"/>
        <w:spacing w:after="0" w:line="240" w:lineRule="auto"/>
        <w:rPr>
          <w:rFonts w:ascii="Arial" w:eastAsia="Times New Roman" w:hAnsi="Arial" w:cs="Arial"/>
          <w:b/>
          <w:bCs/>
          <w:sz w:val="24"/>
          <w:szCs w:val="24"/>
        </w:rPr>
      </w:pPr>
      <w:r w:rsidRPr="00C66BA3">
        <w:rPr>
          <w:rFonts w:ascii="Arial" w:eastAsia="Times New Roman" w:hAnsi="Arial" w:cs="Arial"/>
          <w:b/>
          <w:bCs/>
          <w:sz w:val="24"/>
          <w:szCs w:val="24"/>
        </w:rPr>
        <w:t>Recommendations:</w:t>
      </w:r>
    </w:p>
    <w:p w14:paraId="4CD06CEF" w14:textId="77777777" w:rsidR="00132CE7" w:rsidRPr="00C66BA3" w:rsidRDefault="00132CE7" w:rsidP="00132CE7">
      <w:pPr>
        <w:tabs>
          <w:tab w:val="left" w:pos="2850"/>
        </w:tabs>
        <w:overflowPunct w:val="0"/>
        <w:autoSpaceDE w:val="0"/>
        <w:autoSpaceDN w:val="0"/>
        <w:adjustRightInd w:val="0"/>
        <w:spacing w:after="0" w:line="240" w:lineRule="auto"/>
        <w:rPr>
          <w:rFonts w:ascii="Arial" w:eastAsia="Times New Roman" w:hAnsi="Arial" w:cs="Arial"/>
          <w:sz w:val="24"/>
          <w:szCs w:val="24"/>
        </w:rPr>
      </w:pPr>
    </w:p>
    <w:p w14:paraId="72EFD80D" w14:textId="77777777" w:rsidR="00132CE7" w:rsidRPr="00C66BA3" w:rsidRDefault="00132CE7" w:rsidP="00132CE7">
      <w:pPr>
        <w:tabs>
          <w:tab w:val="left" w:pos="2850"/>
        </w:tabs>
        <w:overflowPunct w:val="0"/>
        <w:autoSpaceDE w:val="0"/>
        <w:autoSpaceDN w:val="0"/>
        <w:adjustRightInd w:val="0"/>
        <w:spacing w:after="0" w:line="240" w:lineRule="auto"/>
        <w:rPr>
          <w:rFonts w:ascii="Arial" w:eastAsia="Times New Roman" w:hAnsi="Arial" w:cs="Arial"/>
          <w:sz w:val="24"/>
          <w:szCs w:val="24"/>
        </w:rPr>
      </w:pPr>
      <w:r w:rsidRPr="00C66BA3">
        <w:rPr>
          <w:rFonts w:ascii="Arial" w:eastAsia="Times New Roman" w:hAnsi="Arial" w:cs="Arial"/>
          <w:sz w:val="24"/>
          <w:szCs w:val="24"/>
        </w:rPr>
        <w:t>It is recommended that:</w:t>
      </w:r>
    </w:p>
    <w:p w14:paraId="764052A5" w14:textId="77777777" w:rsidR="00132CE7" w:rsidRPr="00C66BA3" w:rsidRDefault="00132CE7" w:rsidP="00132CE7">
      <w:pPr>
        <w:tabs>
          <w:tab w:val="left" w:pos="2850"/>
        </w:tabs>
        <w:overflowPunct w:val="0"/>
        <w:autoSpaceDE w:val="0"/>
        <w:autoSpaceDN w:val="0"/>
        <w:adjustRightInd w:val="0"/>
        <w:spacing w:after="0" w:line="240" w:lineRule="auto"/>
        <w:rPr>
          <w:rFonts w:ascii="Arial" w:eastAsia="Times New Roman" w:hAnsi="Arial" w:cs="Arial"/>
          <w:sz w:val="24"/>
          <w:szCs w:val="24"/>
        </w:rPr>
      </w:pPr>
    </w:p>
    <w:p w14:paraId="1CAF81C0" w14:textId="5C56FC3F" w:rsidR="00132CE7" w:rsidRPr="00C66BA3" w:rsidRDefault="00132CE7" w:rsidP="00132CE7">
      <w:pPr>
        <w:numPr>
          <w:ilvl w:val="0"/>
          <w:numId w:val="18"/>
        </w:numPr>
        <w:tabs>
          <w:tab w:val="left" w:pos="2850"/>
        </w:tabs>
        <w:overflowPunct w:val="0"/>
        <w:autoSpaceDE w:val="0"/>
        <w:autoSpaceDN w:val="0"/>
        <w:adjustRightInd w:val="0"/>
        <w:spacing w:after="0" w:line="240" w:lineRule="auto"/>
        <w:rPr>
          <w:rFonts w:ascii="Arial" w:eastAsia="Times New Roman" w:hAnsi="Arial" w:cs="Arial"/>
          <w:sz w:val="24"/>
          <w:szCs w:val="24"/>
        </w:rPr>
      </w:pPr>
      <w:r w:rsidRPr="00C66BA3">
        <w:rPr>
          <w:rFonts w:ascii="Arial" w:eastAsia="Times New Roman" w:hAnsi="Arial" w:cs="Arial"/>
          <w:sz w:val="24"/>
          <w:szCs w:val="24"/>
        </w:rPr>
        <w:t xml:space="preserve">Members are asked to note and advise on the Surrey Hills National Landscapes Team’s draft comments on the Natural England consultation. </w:t>
      </w:r>
    </w:p>
    <w:p w14:paraId="14115554" w14:textId="77777777" w:rsidR="00132CE7" w:rsidRPr="00C66BA3" w:rsidRDefault="00132CE7" w:rsidP="00132CE7">
      <w:pPr>
        <w:tabs>
          <w:tab w:val="left" w:pos="2850"/>
        </w:tabs>
        <w:overflowPunct w:val="0"/>
        <w:autoSpaceDE w:val="0"/>
        <w:autoSpaceDN w:val="0"/>
        <w:adjustRightInd w:val="0"/>
        <w:spacing w:after="0" w:line="240" w:lineRule="auto"/>
        <w:jc w:val="both"/>
        <w:rPr>
          <w:rFonts w:ascii="Arial" w:eastAsia="Times New Roman" w:hAnsi="Arial" w:cs="Arial"/>
          <w:sz w:val="24"/>
          <w:szCs w:val="24"/>
        </w:rPr>
      </w:pPr>
      <w:bookmarkStart w:id="0" w:name="_Hlk136330059"/>
    </w:p>
    <w:p w14:paraId="7803424A" w14:textId="77777777" w:rsidR="00132CE7" w:rsidRPr="00C66BA3" w:rsidRDefault="00132CE7" w:rsidP="00132CE7">
      <w:pPr>
        <w:pBdr>
          <w:top w:val="single" w:sz="4" w:space="1" w:color="auto"/>
          <w:left w:val="single" w:sz="4" w:space="4" w:color="auto"/>
          <w:bottom w:val="single" w:sz="4" w:space="1" w:color="auto"/>
          <w:right w:val="single" w:sz="4" w:space="4" w:color="auto"/>
        </w:pBdr>
        <w:tabs>
          <w:tab w:val="left" w:pos="2850"/>
        </w:tabs>
        <w:overflowPunct w:val="0"/>
        <w:autoSpaceDE w:val="0"/>
        <w:autoSpaceDN w:val="0"/>
        <w:adjustRightInd w:val="0"/>
        <w:spacing w:after="0" w:line="240" w:lineRule="auto"/>
        <w:jc w:val="both"/>
        <w:rPr>
          <w:rFonts w:ascii="Arial" w:eastAsia="Times New Roman" w:hAnsi="Arial" w:cs="Arial"/>
          <w:b/>
          <w:bCs/>
          <w:sz w:val="24"/>
          <w:szCs w:val="24"/>
        </w:rPr>
      </w:pPr>
      <w:r w:rsidRPr="00C66BA3">
        <w:rPr>
          <w:rFonts w:ascii="Arial" w:eastAsia="Times New Roman" w:hAnsi="Arial" w:cs="Arial"/>
          <w:b/>
          <w:bCs/>
          <w:sz w:val="24"/>
          <w:szCs w:val="24"/>
        </w:rPr>
        <w:t>Introduction:</w:t>
      </w:r>
    </w:p>
    <w:bookmarkEnd w:id="0"/>
    <w:p w14:paraId="30131BBA" w14:textId="77777777" w:rsidR="00132CE7" w:rsidRPr="00C66BA3" w:rsidRDefault="00132CE7" w:rsidP="00132CE7">
      <w:pPr>
        <w:tabs>
          <w:tab w:val="left" w:pos="2850"/>
        </w:tabs>
        <w:overflowPunct w:val="0"/>
        <w:autoSpaceDE w:val="0"/>
        <w:autoSpaceDN w:val="0"/>
        <w:adjustRightInd w:val="0"/>
        <w:spacing w:after="0" w:line="240" w:lineRule="auto"/>
        <w:ind w:left="540" w:hanging="540"/>
        <w:rPr>
          <w:rFonts w:ascii="Arial" w:eastAsia="Times New Roman" w:hAnsi="Arial" w:cs="Arial"/>
          <w:sz w:val="24"/>
          <w:szCs w:val="24"/>
        </w:rPr>
      </w:pPr>
    </w:p>
    <w:p w14:paraId="0698291B" w14:textId="44D4A00E" w:rsidR="006622EC" w:rsidRPr="00C66BA3" w:rsidRDefault="006622EC" w:rsidP="006622EC">
      <w:pPr>
        <w:rPr>
          <w:rFonts w:ascii="Arial" w:hAnsi="Arial" w:cs="Arial"/>
          <w:sz w:val="24"/>
          <w:szCs w:val="24"/>
        </w:rPr>
      </w:pPr>
      <w:r w:rsidRPr="00C66BA3">
        <w:rPr>
          <w:rFonts w:ascii="Arial" w:hAnsi="Arial" w:cs="Arial"/>
          <w:sz w:val="24"/>
          <w:szCs w:val="24"/>
        </w:rPr>
        <w:t xml:space="preserve">1.1 </w:t>
      </w:r>
      <w:r w:rsidRPr="00C66BA3">
        <w:rPr>
          <w:rFonts w:ascii="Arial" w:hAnsi="Arial" w:cs="Arial"/>
          <w:sz w:val="24"/>
          <w:szCs w:val="24"/>
        </w:rPr>
        <w:tab/>
      </w:r>
      <w:r w:rsidR="00132CE7" w:rsidRPr="00C66BA3">
        <w:rPr>
          <w:rFonts w:ascii="Arial" w:hAnsi="Arial" w:cs="Arial"/>
          <w:sz w:val="24"/>
          <w:szCs w:val="24"/>
        </w:rPr>
        <w:t>This paper has been prepared by the Surrey Hills National Landscape Team, led by the AONB Director and Planning Adviser</w:t>
      </w:r>
      <w:proofErr w:type="gramStart"/>
      <w:r w:rsidR="00132CE7" w:rsidRPr="00C66BA3">
        <w:rPr>
          <w:rFonts w:ascii="Arial" w:hAnsi="Arial" w:cs="Arial"/>
          <w:sz w:val="24"/>
          <w:szCs w:val="24"/>
        </w:rPr>
        <w:t xml:space="preserve">.  </w:t>
      </w:r>
      <w:proofErr w:type="gramEnd"/>
      <w:r w:rsidR="00AB701A" w:rsidRPr="00AB701A">
        <w:rPr>
          <w:rFonts w:ascii="Arial" w:hAnsi="Arial" w:cs="Arial"/>
          <w:sz w:val="24"/>
          <w:szCs w:val="24"/>
        </w:rPr>
        <w:t xml:space="preserve">led by the AONB Director and Planning Adviser in close liaison with local authority partners, has identified areas where it considers there to be evidence for further extension to those Candidate Areas identified by Natural England and its consultants. This is based on the relative weight given to natural beauty criteria, the geographical context of the Surrey Hills and recent policy drivers like the climate and biodiversity emergency. </w:t>
      </w:r>
    </w:p>
    <w:p w14:paraId="70DE5F09" w14:textId="5F19A876" w:rsidR="006622EC" w:rsidRPr="00C66BA3" w:rsidRDefault="006622EC" w:rsidP="006622EC">
      <w:pPr>
        <w:rPr>
          <w:rFonts w:ascii="Arial" w:hAnsi="Arial" w:cs="Arial"/>
          <w:sz w:val="24"/>
          <w:szCs w:val="24"/>
        </w:rPr>
      </w:pPr>
      <w:r w:rsidRPr="00C66BA3">
        <w:rPr>
          <w:rFonts w:ascii="Arial" w:hAnsi="Arial" w:cs="Arial"/>
          <w:sz w:val="24"/>
          <w:szCs w:val="24"/>
        </w:rPr>
        <w:t xml:space="preserve">1.2 </w:t>
      </w:r>
      <w:r w:rsidRPr="00C66BA3">
        <w:rPr>
          <w:rFonts w:ascii="Arial" w:hAnsi="Arial" w:cs="Arial"/>
          <w:sz w:val="24"/>
          <w:szCs w:val="24"/>
        </w:rPr>
        <w:tab/>
        <w:t xml:space="preserve">The Natural England Guidance predates the Glover Review of </w:t>
      </w:r>
      <w:r w:rsidR="00551A09" w:rsidRPr="00C66BA3">
        <w:rPr>
          <w:rFonts w:ascii="Arial" w:hAnsi="Arial" w:cs="Arial"/>
          <w:sz w:val="24"/>
          <w:szCs w:val="24"/>
        </w:rPr>
        <w:t>Designated</w:t>
      </w:r>
      <w:r w:rsidRPr="00C66BA3">
        <w:rPr>
          <w:rFonts w:ascii="Arial" w:hAnsi="Arial" w:cs="Arial"/>
          <w:sz w:val="24"/>
          <w:szCs w:val="24"/>
        </w:rPr>
        <w:t xml:space="preserve"> Landscapes which concluded that “Our country is changing fast. It is becoming more diverse. More urban. </w:t>
      </w:r>
      <w:proofErr w:type="gramStart"/>
      <w:r w:rsidRPr="00C66BA3">
        <w:rPr>
          <w:rFonts w:ascii="Arial" w:hAnsi="Arial" w:cs="Arial"/>
          <w:sz w:val="24"/>
          <w:szCs w:val="24"/>
        </w:rPr>
        <w:t>Much</w:t>
      </w:r>
      <w:proofErr w:type="gramEnd"/>
      <w:r w:rsidRPr="00C66BA3">
        <w:rPr>
          <w:rFonts w:ascii="Arial" w:hAnsi="Arial" w:cs="Arial"/>
          <w:sz w:val="24"/>
          <w:szCs w:val="24"/>
        </w:rPr>
        <w:t xml:space="preserve"> busier. New forms of farming, carbon emissions, the sprawl of housing, </w:t>
      </w:r>
      <w:proofErr w:type="gramStart"/>
      <w:r w:rsidRPr="00C66BA3">
        <w:rPr>
          <w:rFonts w:ascii="Arial" w:hAnsi="Arial" w:cs="Arial"/>
          <w:sz w:val="24"/>
          <w:szCs w:val="24"/>
        </w:rPr>
        <w:t>new technology</w:t>
      </w:r>
      <w:proofErr w:type="gramEnd"/>
      <w:r w:rsidRPr="00C66BA3">
        <w:rPr>
          <w:rFonts w:ascii="Arial" w:hAnsi="Arial" w:cs="Arial"/>
          <w:sz w:val="24"/>
          <w:szCs w:val="24"/>
        </w:rPr>
        <w:t xml:space="preserve"> and social shifts have changed the relationship between people and the countryside, and left nature and our climate in crisis. Our Designated Landscapes cannot </w:t>
      </w:r>
      <w:proofErr w:type="gramStart"/>
      <w:r w:rsidRPr="00C66BA3">
        <w:rPr>
          <w:rFonts w:ascii="Arial" w:hAnsi="Arial" w:cs="Arial"/>
          <w:sz w:val="24"/>
          <w:szCs w:val="24"/>
        </w:rPr>
        <w:t>carry on</w:t>
      </w:r>
      <w:proofErr w:type="gramEnd"/>
      <w:r w:rsidRPr="00C66BA3">
        <w:rPr>
          <w:rFonts w:ascii="Arial" w:hAnsi="Arial" w:cs="Arial"/>
          <w:sz w:val="24"/>
          <w:szCs w:val="24"/>
        </w:rPr>
        <w:t xml:space="preserve"> as they do now.”</w:t>
      </w:r>
      <w:r w:rsidR="008504C4" w:rsidRPr="00C66BA3">
        <w:rPr>
          <w:rFonts w:ascii="Arial" w:hAnsi="Arial" w:cs="Arial"/>
          <w:sz w:val="24"/>
          <w:szCs w:val="24"/>
        </w:rPr>
        <w:t xml:space="preserve"> The Glover Review highlighted that Natural England has been working to improve the designation </w:t>
      </w:r>
      <w:r w:rsidR="008504C4" w:rsidRPr="00C66BA3">
        <w:rPr>
          <w:rFonts w:ascii="Arial" w:hAnsi="Arial" w:cs="Arial"/>
          <w:sz w:val="24"/>
          <w:szCs w:val="24"/>
        </w:rPr>
        <w:lastRenderedPageBreak/>
        <w:t xml:space="preserve">process, including </w:t>
      </w:r>
      <w:r w:rsidR="009B2372" w:rsidRPr="00C66BA3">
        <w:rPr>
          <w:rFonts w:ascii="Arial" w:hAnsi="Arial" w:cs="Arial"/>
          <w:sz w:val="24"/>
          <w:szCs w:val="24"/>
        </w:rPr>
        <w:t xml:space="preserve">greater involvement of </w:t>
      </w:r>
      <w:r w:rsidR="008504C4" w:rsidRPr="00C66BA3">
        <w:rPr>
          <w:rFonts w:ascii="Arial" w:hAnsi="Arial" w:cs="Arial"/>
          <w:sz w:val="24"/>
          <w:szCs w:val="24"/>
        </w:rPr>
        <w:t>local groups in gathering evidence</w:t>
      </w:r>
      <w:proofErr w:type="gramStart"/>
      <w:r w:rsidR="008504C4" w:rsidRPr="00C66BA3">
        <w:rPr>
          <w:rFonts w:ascii="Arial" w:hAnsi="Arial" w:cs="Arial"/>
          <w:sz w:val="24"/>
          <w:szCs w:val="24"/>
        </w:rPr>
        <w:t xml:space="preserve">.  </w:t>
      </w:r>
      <w:proofErr w:type="gramEnd"/>
      <w:r w:rsidR="008504C4" w:rsidRPr="00C66BA3">
        <w:rPr>
          <w:rFonts w:ascii="Arial" w:hAnsi="Arial" w:cs="Arial"/>
          <w:sz w:val="24"/>
          <w:szCs w:val="24"/>
        </w:rPr>
        <w:t xml:space="preserve">The Surrey Hills Team has been </w:t>
      </w:r>
      <w:proofErr w:type="gramStart"/>
      <w:r w:rsidR="008504C4" w:rsidRPr="00C66BA3">
        <w:rPr>
          <w:rFonts w:ascii="Arial" w:hAnsi="Arial" w:cs="Arial"/>
          <w:sz w:val="24"/>
          <w:szCs w:val="24"/>
        </w:rPr>
        <w:t>very supportive</w:t>
      </w:r>
      <w:proofErr w:type="gramEnd"/>
      <w:r w:rsidR="008504C4" w:rsidRPr="00C66BA3">
        <w:rPr>
          <w:rFonts w:ascii="Arial" w:hAnsi="Arial" w:cs="Arial"/>
          <w:sz w:val="24"/>
          <w:szCs w:val="24"/>
        </w:rPr>
        <w:t xml:space="preserve"> of this approach and the value of the evidence provided from communities and residents to identify natural beauty.</w:t>
      </w:r>
    </w:p>
    <w:p w14:paraId="7C1E1A1C" w14:textId="7660A8AE" w:rsidR="008504C4" w:rsidRPr="00C66BA3" w:rsidRDefault="008504C4" w:rsidP="00891F59">
      <w:pPr>
        <w:rPr>
          <w:rFonts w:ascii="Arial" w:hAnsi="Arial" w:cs="Arial"/>
          <w:sz w:val="24"/>
          <w:szCs w:val="24"/>
        </w:rPr>
      </w:pPr>
      <w:r w:rsidRPr="00C66BA3">
        <w:rPr>
          <w:rFonts w:ascii="Arial" w:hAnsi="Arial" w:cs="Arial"/>
          <w:sz w:val="24"/>
          <w:szCs w:val="24"/>
        </w:rPr>
        <w:t xml:space="preserve">1.3 </w:t>
      </w:r>
      <w:r w:rsidRPr="00C66BA3">
        <w:rPr>
          <w:rFonts w:ascii="Arial" w:hAnsi="Arial" w:cs="Arial"/>
          <w:sz w:val="24"/>
          <w:szCs w:val="24"/>
        </w:rPr>
        <w:tab/>
        <w:t>Following Glover, t</w:t>
      </w:r>
      <w:r w:rsidR="006622EC" w:rsidRPr="00C66BA3">
        <w:rPr>
          <w:rFonts w:ascii="Arial" w:hAnsi="Arial" w:cs="Arial"/>
          <w:sz w:val="24"/>
          <w:szCs w:val="24"/>
        </w:rPr>
        <w:t xml:space="preserve">he Natural England Board minutes of 5th May 2021 </w:t>
      </w:r>
      <w:r w:rsidRPr="00C66BA3">
        <w:rPr>
          <w:rFonts w:ascii="Arial" w:hAnsi="Arial" w:cs="Arial"/>
          <w:sz w:val="24"/>
          <w:szCs w:val="24"/>
        </w:rPr>
        <w:t>confirmed the undertaking of the Surrey Hills AONB review and its</w:t>
      </w:r>
      <w:r w:rsidR="006622EC" w:rsidRPr="00C66BA3">
        <w:rPr>
          <w:rFonts w:ascii="Arial" w:hAnsi="Arial" w:cs="Arial"/>
          <w:sz w:val="24"/>
          <w:szCs w:val="24"/>
        </w:rPr>
        <w:t xml:space="preserve"> commitment to seek a more innovative approach to reflect society’s current needs</w:t>
      </w:r>
      <w:r w:rsidR="00E61B3D" w:rsidRPr="00C66BA3">
        <w:rPr>
          <w:rFonts w:ascii="Arial" w:hAnsi="Arial" w:cs="Arial"/>
          <w:sz w:val="24"/>
          <w:szCs w:val="24"/>
        </w:rPr>
        <w:t>,</w:t>
      </w:r>
      <w:r w:rsidR="006622EC" w:rsidRPr="00C66BA3">
        <w:rPr>
          <w:rFonts w:ascii="Arial" w:hAnsi="Arial" w:cs="Arial"/>
          <w:sz w:val="24"/>
          <w:szCs w:val="24"/>
        </w:rPr>
        <w:t xml:space="preserve"> including the opportunity to engage people with nature, most likely focused on peri-urban and urban areas</w:t>
      </w:r>
      <w:proofErr w:type="gramStart"/>
      <w:r w:rsidR="006622EC" w:rsidRPr="00C66BA3">
        <w:rPr>
          <w:rFonts w:ascii="Arial" w:hAnsi="Arial" w:cs="Arial"/>
          <w:sz w:val="24"/>
          <w:szCs w:val="24"/>
        </w:rPr>
        <w:t xml:space="preserve">.  </w:t>
      </w:r>
      <w:proofErr w:type="gramEnd"/>
      <w:r w:rsidR="006622EC" w:rsidRPr="00C66BA3">
        <w:rPr>
          <w:rFonts w:ascii="Arial" w:hAnsi="Arial" w:cs="Arial"/>
          <w:sz w:val="24"/>
          <w:szCs w:val="24"/>
        </w:rPr>
        <w:t>The Surrey Hills AONB being contained with</w:t>
      </w:r>
      <w:r w:rsidR="00DA3F46" w:rsidRPr="00C66BA3">
        <w:rPr>
          <w:rFonts w:ascii="Arial" w:hAnsi="Arial" w:cs="Arial"/>
          <w:sz w:val="24"/>
          <w:szCs w:val="24"/>
        </w:rPr>
        <w:t>in</w:t>
      </w:r>
      <w:r w:rsidR="006622EC" w:rsidRPr="00C66BA3">
        <w:rPr>
          <w:rFonts w:ascii="Arial" w:hAnsi="Arial" w:cs="Arial"/>
          <w:sz w:val="24"/>
          <w:szCs w:val="24"/>
        </w:rPr>
        <w:t xml:space="preserve"> the London Metropolitan Green Belt presents </w:t>
      </w:r>
      <w:proofErr w:type="gramStart"/>
      <w:r w:rsidR="006622EC" w:rsidRPr="00C66BA3">
        <w:rPr>
          <w:rFonts w:ascii="Arial" w:hAnsi="Arial" w:cs="Arial"/>
          <w:sz w:val="24"/>
          <w:szCs w:val="24"/>
        </w:rPr>
        <w:t>a great opportunity</w:t>
      </w:r>
      <w:proofErr w:type="gramEnd"/>
      <w:r w:rsidR="006622EC" w:rsidRPr="00C66BA3">
        <w:rPr>
          <w:rFonts w:ascii="Arial" w:hAnsi="Arial" w:cs="Arial"/>
          <w:sz w:val="24"/>
          <w:szCs w:val="24"/>
        </w:rPr>
        <w:t xml:space="preserve"> to test this innovative approach.</w:t>
      </w:r>
    </w:p>
    <w:p w14:paraId="49165735" w14:textId="32C1FA6F" w:rsidR="002F6EBF" w:rsidRPr="00C66BA3" w:rsidRDefault="008504C4" w:rsidP="006622EC">
      <w:pPr>
        <w:rPr>
          <w:rFonts w:ascii="Arial" w:hAnsi="Arial" w:cs="Arial"/>
          <w:sz w:val="24"/>
          <w:szCs w:val="24"/>
        </w:rPr>
      </w:pPr>
      <w:r w:rsidRPr="00C66BA3">
        <w:rPr>
          <w:rFonts w:ascii="Arial" w:hAnsi="Arial" w:cs="Arial"/>
          <w:sz w:val="24"/>
          <w:szCs w:val="24"/>
        </w:rPr>
        <w:t xml:space="preserve">1.4 </w:t>
      </w:r>
      <w:r w:rsidRPr="00C66BA3">
        <w:rPr>
          <w:rFonts w:ascii="Arial" w:hAnsi="Arial" w:cs="Arial"/>
          <w:sz w:val="24"/>
          <w:szCs w:val="24"/>
        </w:rPr>
        <w:tab/>
      </w:r>
      <w:r w:rsidR="006622EC" w:rsidRPr="00C66BA3">
        <w:rPr>
          <w:rFonts w:ascii="Arial" w:hAnsi="Arial" w:cs="Arial"/>
          <w:sz w:val="24"/>
          <w:szCs w:val="24"/>
        </w:rPr>
        <w:t xml:space="preserve">As </w:t>
      </w:r>
      <w:r w:rsidRPr="00C66BA3">
        <w:rPr>
          <w:rFonts w:ascii="Arial" w:hAnsi="Arial" w:cs="Arial"/>
          <w:sz w:val="24"/>
          <w:szCs w:val="24"/>
        </w:rPr>
        <w:t xml:space="preserve">much as we welcome the review, Members should be minded that </w:t>
      </w:r>
      <w:r w:rsidR="006622EC" w:rsidRPr="00C66BA3">
        <w:rPr>
          <w:rFonts w:ascii="Arial" w:hAnsi="Arial" w:cs="Arial"/>
          <w:sz w:val="24"/>
          <w:szCs w:val="24"/>
        </w:rPr>
        <w:t>Local Plan policy currently places the same protection on AONB and AGLV land</w:t>
      </w:r>
      <w:proofErr w:type="gramStart"/>
      <w:r w:rsidRPr="00C66BA3">
        <w:rPr>
          <w:rFonts w:ascii="Arial" w:hAnsi="Arial" w:cs="Arial"/>
          <w:sz w:val="24"/>
          <w:szCs w:val="24"/>
        </w:rPr>
        <w:t xml:space="preserve">.  </w:t>
      </w:r>
      <w:proofErr w:type="gramEnd"/>
      <w:r w:rsidR="006622EC" w:rsidRPr="00C66BA3">
        <w:rPr>
          <w:rFonts w:ascii="Arial" w:hAnsi="Arial" w:cs="Arial"/>
          <w:sz w:val="24"/>
          <w:szCs w:val="24"/>
        </w:rPr>
        <w:t xml:space="preserve"> </w:t>
      </w:r>
      <w:r w:rsidRPr="00C66BA3">
        <w:rPr>
          <w:rFonts w:ascii="Arial" w:hAnsi="Arial" w:cs="Arial"/>
          <w:sz w:val="24"/>
          <w:szCs w:val="24"/>
        </w:rPr>
        <w:t>Therefore</w:t>
      </w:r>
      <w:r w:rsidR="00EA4852" w:rsidRPr="00C66BA3">
        <w:rPr>
          <w:rFonts w:ascii="Arial" w:hAnsi="Arial" w:cs="Arial"/>
          <w:sz w:val="24"/>
          <w:szCs w:val="24"/>
        </w:rPr>
        <w:t>,</w:t>
      </w:r>
      <w:r w:rsidRPr="00C66BA3">
        <w:rPr>
          <w:rFonts w:ascii="Arial" w:hAnsi="Arial" w:cs="Arial"/>
          <w:sz w:val="24"/>
          <w:szCs w:val="24"/>
        </w:rPr>
        <w:t xml:space="preserve"> </w:t>
      </w:r>
      <w:r w:rsidR="00232B73" w:rsidRPr="00C66BA3">
        <w:rPr>
          <w:rFonts w:ascii="Arial" w:hAnsi="Arial" w:cs="Arial"/>
          <w:sz w:val="24"/>
          <w:szCs w:val="24"/>
        </w:rPr>
        <w:t xml:space="preserve">any </w:t>
      </w:r>
      <w:r w:rsidR="00CA0E6A" w:rsidRPr="00C66BA3">
        <w:rPr>
          <w:rFonts w:ascii="Arial" w:hAnsi="Arial" w:cs="Arial"/>
          <w:sz w:val="24"/>
          <w:szCs w:val="24"/>
        </w:rPr>
        <w:t xml:space="preserve">AGLV not included </w:t>
      </w:r>
      <w:r w:rsidR="00D17B79" w:rsidRPr="00C66BA3">
        <w:rPr>
          <w:rFonts w:ascii="Arial" w:hAnsi="Arial" w:cs="Arial"/>
          <w:sz w:val="24"/>
          <w:szCs w:val="24"/>
        </w:rPr>
        <w:t>in an extended AONB</w:t>
      </w:r>
      <w:r w:rsidR="005B7C75" w:rsidRPr="00C66BA3">
        <w:rPr>
          <w:rFonts w:ascii="Arial" w:hAnsi="Arial" w:cs="Arial"/>
          <w:sz w:val="24"/>
          <w:szCs w:val="24"/>
        </w:rPr>
        <w:t xml:space="preserve"> and the uncertaint</w:t>
      </w:r>
      <w:r w:rsidR="000D11B9" w:rsidRPr="00C66BA3">
        <w:rPr>
          <w:rFonts w:ascii="Arial" w:hAnsi="Arial" w:cs="Arial"/>
          <w:sz w:val="24"/>
          <w:szCs w:val="24"/>
        </w:rPr>
        <w:t xml:space="preserve">y of the future of the Green Belt, </w:t>
      </w:r>
      <w:r w:rsidR="00D16AE4" w:rsidRPr="00C66BA3">
        <w:rPr>
          <w:rFonts w:ascii="Arial" w:hAnsi="Arial" w:cs="Arial"/>
          <w:sz w:val="24"/>
          <w:szCs w:val="24"/>
        </w:rPr>
        <w:t xml:space="preserve">may result in </w:t>
      </w:r>
      <w:r w:rsidR="005636FD" w:rsidRPr="00C66BA3">
        <w:rPr>
          <w:rFonts w:ascii="Arial" w:hAnsi="Arial" w:cs="Arial"/>
          <w:sz w:val="24"/>
          <w:szCs w:val="24"/>
        </w:rPr>
        <w:t xml:space="preserve">a </w:t>
      </w:r>
      <w:r w:rsidR="00D16AE4" w:rsidRPr="00C66BA3">
        <w:rPr>
          <w:rFonts w:ascii="Arial" w:hAnsi="Arial" w:cs="Arial"/>
          <w:sz w:val="24"/>
          <w:szCs w:val="24"/>
        </w:rPr>
        <w:t xml:space="preserve">net reduction in the </w:t>
      </w:r>
      <w:r w:rsidR="00405798" w:rsidRPr="00C66BA3">
        <w:rPr>
          <w:rFonts w:ascii="Arial" w:hAnsi="Arial" w:cs="Arial"/>
          <w:sz w:val="24"/>
          <w:szCs w:val="24"/>
        </w:rPr>
        <w:t xml:space="preserve">area of Surrey </w:t>
      </w:r>
      <w:r w:rsidR="002F6EBF" w:rsidRPr="00C66BA3">
        <w:rPr>
          <w:rFonts w:ascii="Arial" w:hAnsi="Arial" w:cs="Arial"/>
          <w:sz w:val="24"/>
          <w:szCs w:val="24"/>
        </w:rPr>
        <w:t>being protected by landscape designations</w:t>
      </w:r>
      <w:r w:rsidR="00651FEB" w:rsidRPr="00C66BA3">
        <w:rPr>
          <w:rFonts w:ascii="Arial" w:hAnsi="Arial" w:cs="Arial"/>
          <w:sz w:val="24"/>
          <w:szCs w:val="24"/>
        </w:rPr>
        <w:t>.</w:t>
      </w:r>
    </w:p>
    <w:p w14:paraId="26244257" w14:textId="77777777" w:rsidR="006622EC" w:rsidRPr="00C66BA3" w:rsidRDefault="006622EC" w:rsidP="006622EC">
      <w:pPr>
        <w:tabs>
          <w:tab w:val="left" w:pos="2850"/>
        </w:tabs>
        <w:overflowPunct w:val="0"/>
        <w:autoSpaceDE w:val="0"/>
        <w:autoSpaceDN w:val="0"/>
        <w:adjustRightInd w:val="0"/>
        <w:spacing w:after="0" w:line="240" w:lineRule="auto"/>
        <w:jc w:val="both"/>
        <w:rPr>
          <w:rFonts w:ascii="Arial" w:eastAsia="Times New Roman" w:hAnsi="Arial" w:cs="Arial"/>
          <w:sz w:val="24"/>
          <w:szCs w:val="24"/>
        </w:rPr>
      </w:pPr>
    </w:p>
    <w:p w14:paraId="5811D5F3" w14:textId="22858861" w:rsidR="006622EC" w:rsidRPr="00C66BA3" w:rsidRDefault="006622EC" w:rsidP="006622EC">
      <w:pPr>
        <w:pBdr>
          <w:top w:val="single" w:sz="4" w:space="1" w:color="auto"/>
          <w:left w:val="single" w:sz="4" w:space="4" w:color="auto"/>
          <w:bottom w:val="single" w:sz="4" w:space="1" w:color="auto"/>
          <w:right w:val="single" w:sz="4" w:space="4" w:color="auto"/>
        </w:pBdr>
        <w:tabs>
          <w:tab w:val="left" w:pos="2850"/>
        </w:tabs>
        <w:overflowPunct w:val="0"/>
        <w:autoSpaceDE w:val="0"/>
        <w:autoSpaceDN w:val="0"/>
        <w:adjustRightInd w:val="0"/>
        <w:spacing w:after="0" w:line="240" w:lineRule="auto"/>
        <w:jc w:val="both"/>
        <w:rPr>
          <w:rFonts w:ascii="Arial" w:eastAsia="Times New Roman" w:hAnsi="Arial" w:cs="Arial"/>
          <w:b/>
          <w:bCs/>
          <w:sz w:val="24"/>
          <w:szCs w:val="24"/>
        </w:rPr>
      </w:pPr>
      <w:r w:rsidRPr="00C66BA3">
        <w:rPr>
          <w:rFonts w:ascii="Arial" w:eastAsia="Times New Roman" w:hAnsi="Arial" w:cs="Arial"/>
          <w:b/>
          <w:bCs/>
          <w:sz w:val="24"/>
          <w:szCs w:val="24"/>
        </w:rPr>
        <w:t>Background:</w:t>
      </w:r>
    </w:p>
    <w:p w14:paraId="4367CD40" w14:textId="77777777" w:rsidR="00132CE7" w:rsidRPr="00C66BA3" w:rsidRDefault="00132CE7" w:rsidP="00891F59">
      <w:pPr>
        <w:rPr>
          <w:rFonts w:ascii="Arial" w:hAnsi="Arial" w:cs="Arial"/>
          <w:i/>
          <w:iCs/>
          <w:sz w:val="24"/>
          <w:szCs w:val="24"/>
        </w:rPr>
      </w:pPr>
    </w:p>
    <w:p w14:paraId="0939BF2B" w14:textId="7534180A" w:rsidR="00132CE7" w:rsidRPr="00C66BA3" w:rsidRDefault="008504C4" w:rsidP="00132CE7">
      <w:pPr>
        <w:rPr>
          <w:rFonts w:ascii="Arial" w:hAnsi="Arial" w:cs="Arial"/>
          <w:sz w:val="24"/>
          <w:szCs w:val="24"/>
        </w:rPr>
      </w:pPr>
      <w:r w:rsidRPr="00C66BA3">
        <w:rPr>
          <w:rFonts w:ascii="Arial" w:hAnsi="Arial" w:cs="Arial"/>
          <w:sz w:val="24"/>
          <w:szCs w:val="24"/>
        </w:rPr>
        <w:t xml:space="preserve">2.1 </w:t>
      </w:r>
      <w:r w:rsidRPr="00C66BA3">
        <w:rPr>
          <w:rFonts w:ascii="Arial" w:hAnsi="Arial" w:cs="Arial"/>
          <w:sz w:val="24"/>
          <w:szCs w:val="24"/>
        </w:rPr>
        <w:tab/>
      </w:r>
      <w:r w:rsidR="00132CE7" w:rsidRPr="00C66BA3">
        <w:rPr>
          <w:rFonts w:ascii="Arial" w:hAnsi="Arial" w:cs="Arial"/>
          <w:sz w:val="24"/>
          <w:szCs w:val="24"/>
        </w:rPr>
        <w:t xml:space="preserve">All landscapes to be designated </w:t>
      </w:r>
      <w:r w:rsidR="006622EC" w:rsidRPr="00C66BA3">
        <w:rPr>
          <w:rFonts w:ascii="Arial" w:hAnsi="Arial" w:cs="Arial"/>
          <w:sz w:val="24"/>
          <w:szCs w:val="24"/>
        </w:rPr>
        <w:t xml:space="preserve">AONB </w:t>
      </w:r>
      <w:r w:rsidR="00132CE7" w:rsidRPr="00C66BA3">
        <w:rPr>
          <w:rFonts w:ascii="Arial" w:hAnsi="Arial" w:cs="Arial"/>
          <w:sz w:val="24"/>
          <w:szCs w:val="24"/>
        </w:rPr>
        <w:t>need to meet the natural beauty criteria</w:t>
      </w:r>
      <w:proofErr w:type="gramStart"/>
      <w:r w:rsidR="00132CE7" w:rsidRPr="00C66BA3">
        <w:rPr>
          <w:rFonts w:ascii="Arial" w:hAnsi="Arial" w:cs="Arial"/>
          <w:sz w:val="24"/>
          <w:szCs w:val="24"/>
        </w:rPr>
        <w:t xml:space="preserve">.  </w:t>
      </w:r>
      <w:proofErr w:type="gramEnd"/>
      <w:r w:rsidR="00132CE7" w:rsidRPr="00C66BA3">
        <w:rPr>
          <w:rFonts w:ascii="Arial" w:hAnsi="Arial" w:cs="Arial"/>
          <w:sz w:val="24"/>
          <w:szCs w:val="24"/>
        </w:rPr>
        <w:t xml:space="preserve">The Natural England Guidance on Assessing Landscapes for Designations states that </w:t>
      </w:r>
      <w:r w:rsidR="007F3762" w:rsidRPr="00C66BA3">
        <w:rPr>
          <w:rFonts w:ascii="Arial" w:hAnsi="Arial" w:cs="Arial"/>
          <w:sz w:val="24"/>
          <w:szCs w:val="24"/>
        </w:rPr>
        <w:t>“</w:t>
      </w:r>
      <w:r w:rsidR="00132CE7" w:rsidRPr="00C66BA3">
        <w:rPr>
          <w:rFonts w:ascii="Arial" w:hAnsi="Arial" w:cs="Arial"/>
          <w:sz w:val="24"/>
          <w:szCs w:val="24"/>
        </w:rPr>
        <w:t>it is a very subjective characteristic of a landscape and ultimately involves a value judgement</w:t>
      </w:r>
      <w:proofErr w:type="gramStart"/>
      <w:r w:rsidR="00132CE7" w:rsidRPr="00C66BA3">
        <w:rPr>
          <w:rFonts w:ascii="Arial" w:hAnsi="Arial" w:cs="Arial"/>
          <w:sz w:val="24"/>
          <w:szCs w:val="24"/>
        </w:rPr>
        <w:t xml:space="preserve">.  </w:t>
      </w:r>
      <w:proofErr w:type="gramEnd"/>
      <w:r w:rsidR="00132CE7" w:rsidRPr="00C66BA3">
        <w:rPr>
          <w:rFonts w:ascii="Arial" w:hAnsi="Arial" w:cs="Arial"/>
          <w:sz w:val="24"/>
          <w:szCs w:val="24"/>
        </w:rPr>
        <w:t>In deciding whether an area has natural beauty, Natural England must therefore make a judgement as to whether people are likely to perceive a landscape as having sufficient natural beauty.</w:t>
      </w:r>
      <w:r w:rsidR="007F3762" w:rsidRPr="00C66BA3">
        <w:rPr>
          <w:rFonts w:ascii="Arial" w:hAnsi="Arial" w:cs="Arial"/>
          <w:sz w:val="24"/>
          <w:szCs w:val="24"/>
        </w:rPr>
        <w:t>”</w:t>
      </w:r>
      <w:r w:rsidR="00132CE7" w:rsidRPr="00C66BA3">
        <w:rPr>
          <w:rFonts w:ascii="Arial" w:hAnsi="Arial" w:cs="Arial"/>
          <w:sz w:val="24"/>
          <w:szCs w:val="24"/>
        </w:rPr>
        <w:t xml:space="preserve">  </w:t>
      </w:r>
      <w:r w:rsidR="008170A5" w:rsidRPr="00C66BA3">
        <w:rPr>
          <w:rFonts w:ascii="Arial" w:hAnsi="Arial" w:cs="Arial"/>
          <w:sz w:val="24"/>
          <w:szCs w:val="24"/>
        </w:rPr>
        <w:t>To</w:t>
      </w:r>
      <w:r w:rsidR="00132CE7" w:rsidRPr="00C66BA3">
        <w:rPr>
          <w:rFonts w:ascii="Arial" w:hAnsi="Arial" w:cs="Arial"/>
          <w:sz w:val="24"/>
          <w:szCs w:val="24"/>
        </w:rPr>
        <w:t xml:space="preserve"> make these judgements in a transparent and consistent way, the guidance sets out the following criteria:</w:t>
      </w:r>
    </w:p>
    <w:p w14:paraId="07678B9F" w14:textId="77777777" w:rsidR="00132CE7" w:rsidRPr="00C66BA3" w:rsidRDefault="00132CE7" w:rsidP="00132CE7">
      <w:pPr>
        <w:rPr>
          <w:rFonts w:ascii="Arial" w:hAnsi="Arial" w:cs="Arial"/>
          <w:sz w:val="24"/>
          <w:szCs w:val="24"/>
        </w:rPr>
      </w:pPr>
      <w:r w:rsidRPr="00C66BA3">
        <w:rPr>
          <w:rFonts w:ascii="Arial" w:hAnsi="Arial" w:cs="Arial"/>
          <w:sz w:val="24"/>
          <w:szCs w:val="24"/>
        </w:rPr>
        <w:t>-</w:t>
      </w:r>
      <w:r w:rsidRPr="00C66BA3">
        <w:rPr>
          <w:rFonts w:ascii="Arial" w:hAnsi="Arial" w:cs="Arial"/>
          <w:sz w:val="24"/>
          <w:szCs w:val="24"/>
        </w:rPr>
        <w:tab/>
        <w:t>Landscape quality</w:t>
      </w:r>
    </w:p>
    <w:p w14:paraId="2A6412AD" w14:textId="77777777" w:rsidR="00132CE7" w:rsidRPr="00C66BA3" w:rsidRDefault="00132CE7" w:rsidP="00132CE7">
      <w:pPr>
        <w:rPr>
          <w:rFonts w:ascii="Arial" w:hAnsi="Arial" w:cs="Arial"/>
          <w:sz w:val="24"/>
          <w:szCs w:val="24"/>
        </w:rPr>
      </w:pPr>
      <w:r w:rsidRPr="00C66BA3">
        <w:rPr>
          <w:rFonts w:ascii="Arial" w:hAnsi="Arial" w:cs="Arial"/>
          <w:sz w:val="24"/>
          <w:szCs w:val="24"/>
        </w:rPr>
        <w:t>-</w:t>
      </w:r>
      <w:r w:rsidRPr="00C66BA3">
        <w:rPr>
          <w:rFonts w:ascii="Arial" w:hAnsi="Arial" w:cs="Arial"/>
          <w:sz w:val="24"/>
          <w:szCs w:val="24"/>
        </w:rPr>
        <w:tab/>
        <w:t>Scenic quality</w:t>
      </w:r>
    </w:p>
    <w:p w14:paraId="5C2D4E5D" w14:textId="77777777" w:rsidR="00132CE7" w:rsidRPr="00C66BA3" w:rsidRDefault="00132CE7" w:rsidP="00132CE7">
      <w:pPr>
        <w:rPr>
          <w:rFonts w:ascii="Arial" w:hAnsi="Arial" w:cs="Arial"/>
          <w:sz w:val="24"/>
          <w:szCs w:val="24"/>
        </w:rPr>
      </w:pPr>
      <w:r w:rsidRPr="00C66BA3">
        <w:rPr>
          <w:rFonts w:ascii="Arial" w:hAnsi="Arial" w:cs="Arial"/>
          <w:sz w:val="24"/>
          <w:szCs w:val="24"/>
        </w:rPr>
        <w:t>-</w:t>
      </w:r>
      <w:r w:rsidRPr="00C66BA3">
        <w:rPr>
          <w:rFonts w:ascii="Arial" w:hAnsi="Arial" w:cs="Arial"/>
          <w:sz w:val="24"/>
          <w:szCs w:val="24"/>
        </w:rPr>
        <w:tab/>
        <w:t>Relative wilderness</w:t>
      </w:r>
    </w:p>
    <w:p w14:paraId="5124259E" w14:textId="77777777" w:rsidR="00132CE7" w:rsidRPr="00C66BA3" w:rsidRDefault="00132CE7" w:rsidP="00132CE7">
      <w:pPr>
        <w:rPr>
          <w:rFonts w:ascii="Arial" w:hAnsi="Arial" w:cs="Arial"/>
          <w:sz w:val="24"/>
          <w:szCs w:val="24"/>
        </w:rPr>
      </w:pPr>
      <w:r w:rsidRPr="00C66BA3">
        <w:rPr>
          <w:rFonts w:ascii="Arial" w:hAnsi="Arial" w:cs="Arial"/>
          <w:sz w:val="24"/>
          <w:szCs w:val="24"/>
        </w:rPr>
        <w:t>-</w:t>
      </w:r>
      <w:r w:rsidRPr="00C66BA3">
        <w:rPr>
          <w:rFonts w:ascii="Arial" w:hAnsi="Arial" w:cs="Arial"/>
          <w:sz w:val="24"/>
          <w:szCs w:val="24"/>
        </w:rPr>
        <w:tab/>
        <w:t>Relative tranquillity</w:t>
      </w:r>
    </w:p>
    <w:p w14:paraId="72C40473" w14:textId="77777777" w:rsidR="00132CE7" w:rsidRPr="00C66BA3" w:rsidRDefault="00132CE7" w:rsidP="00132CE7">
      <w:pPr>
        <w:rPr>
          <w:rFonts w:ascii="Arial" w:hAnsi="Arial" w:cs="Arial"/>
          <w:sz w:val="24"/>
          <w:szCs w:val="24"/>
        </w:rPr>
      </w:pPr>
      <w:r w:rsidRPr="00C66BA3">
        <w:rPr>
          <w:rFonts w:ascii="Arial" w:hAnsi="Arial" w:cs="Arial"/>
          <w:sz w:val="24"/>
          <w:szCs w:val="24"/>
        </w:rPr>
        <w:t>-</w:t>
      </w:r>
      <w:r w:rsidRPr="00C66BA3">
        <w:rPr>
          <w:rFonts w:ascii="Arial" w:hAnsi="Arial" w:cs="Arial"/>
          <w:sz w:val="24"/>
          <w:szCs w:val="24"/>
        </w:rPr>
        <w:tab/>
        <w:t>Natural Heritage features</w:t>
      </w:r>
    </w:p>
    <w:p w14:paraId="3D4FEA06" w14:textId="6A8B2926" w:rsidR="00132CE7" w:rsidRPr="00C66BA3" w:rsidRDefault="00132CE7" w:rsidP="00132CE7">
      <w:pPr>
        <w:rPr>
          <w:rFonts w:ascii="Arial" w:hAnsi="Arial" w:cs="Arial"/>
          <w:sz w:val="24"/>
          <w:szCs w:val="24"/>
        </w:rPr>
      </w:pPr>
      <w:r w:rsidRPr="00C66BA3">
        <w:rPr>
          <w:rFonts w:ascii="Arial" w:hAnsi="Arial" w:cs="Arial"/>
          <w:sz w:val="24"/>
          <w:szCs w:val="24"/>
        </w:rPr>
        <w:t>-</w:t>
      </w:r>
      <w:r w:rsidRPr="00C66BA3">
        <w:rPr>
          <w:rFonts w:ascii="Arial" w:hAnsi="Arial" w:cs="Arial"/>
          <w:sz w:val="24"/>
          <w:szCs w:val="24"/>
        </w:rPr>
        <w:tab/>
        <w:t>Cultural Heritage</w:t>
      </w:r>
    </w:p>
    <w:p w14:paraId="30020E89" w14:textId="77B677D5" w:rsidR="00132CE7" w:rsidRPr="00C66BA3" w:rsidRDefault="008504C4" w:rsidP="00132CE7">
      <w:pPr>
        <w:rPr>
          <w:rFonts w:ascii="Arial" w:hAnsi="Arial" w:cs="Arial"/>
          <w:sz w:val="24"/>
          <w:szCs w:val="24"/>
        </w:rPr>
      </w:pPr>
      <w:r w:rsidRPr="00C66BA3">
        <w:rPr>
          <w:rFonts w:ascii="Arial" w:hAnsi="Arial" w:cs="Arial"/>
          <w:sz w:val="24"/>
          <w:szCs w:val="24"/>
        </w:rPr>
        <w:t xml:space="preserve">2.2 </w:t>
      </w:r>
      <w:r w:rsidRPr="00C66BA3">
        <w:rPr>
          <w:rFonts w:ascii="Arial" w:hAnsi="Arial" w:cs="Arial"/>
          <w:sz w:val="24"/>
          <w:szCs w:val="24"/>
        </w:rPr>
        <w:tab/>
      </w:r>
      <w:r w:rsidR="00132CE7" w:rsidRPr="00C66BA3">
        <w:rPr>
          <w:rFonts w:ascii="Arial" w:hAnsi="Arial" w:cs="Arial"/>
          <w:sz w:val="24"/>
          <w:szCs w:val="24"/>
        </w:rPr>
        <w:t>Not all factors or indicators have to be present across a landscape</w:t>
      </w:r>
      <w:proofErr w:type="gramStart"/>
      <w:r w:rsidR="00132CE7" w:rsidRPr="00C66BA3">
        <w:rPr>
          <w:rFonts w:ascii="Arial" w:hAnsi="Arial" w:cs="Arial"/>
          <w:sz w:val="24"/>
          <w:szCs w:val="24"/>
        </w:rPr>
        <w:t xml:space="preserve">.  </w:t>
      </w:r>
      <w:proofErr w:type="gramEnd"/>
      <w:r w:rsidR="00132CE7" w:rsidRPr="00C66BA3">
        <w:rPr>
          <w:rFonts w:ascii="Arial" w:hAnsi="Arial" w:cs="Arial"/>
          <w:sz w:val="24"/>
          <w:szCs w:val="24"/>
        </w:rPr>
        <w:t xml:space="preserve">The weight and importance and relative importance given to </w:t>
      </w:r>
      <w:proofErr w:type="gramStart"/>
      <w:r w:rsidR="00132CE7" w:rsidRPr="00C66BA3">
        <w:rPr>
          <w:rFonts w:ascii="Arial" w:hAnsi="Arial" w:cs="Arial"/>
          <w:sz w:val="24"/>
          <w:szCs w:val="24"/>
        </w:rPr>
        <w:t>different factors</w:t>
      </w:r>
      <w:proofErr w:type="gramEnd"/>
      <w:r w:rsidR="00132CE7" w:rsidRPr="00C66BA3">
        <w:rPr>
          <w:rFonts w:ascii="Arial" w:hAnsi="Arial" w:cs="Arial"/>
          <w:sz w:val="24"/>
          <w:szCs w:val="24"/>
        </w:rPr>
        <w:t xml:space="preserve"> and indicators will vary depending on the geographic context.   </w:t>
      </w:r>
    </w:p>
    <w:p w14:paraId="00528925" w14:textId="151F5D60" w:rsidR="00132CE7" w:rsidRPr="00C66BA3" w:rsidRDefault="008504C4" w:rsidP="00132CE7">
      <w:pPr>
        <w:rPr>
          <w:rFonts w:ascii="Arial" w:hAnsi="Arial" w:cs="Arial"/>
          <w:sz w:val="24"/>
          <w:szCs w:val="24"/>
        </w:rPr>
      </w:pPr>
      <w:r w:rsidRPr="00C66BA3">
        <w:rPr>
          <w:rFonts w:ascii="Arial" w:hAnsi="Arial" w:cs="Arial"/>
          <w:sz w:val="24"/>
          <w:szCs w:val="24"/>
        </w:rPr>
        <w:t xml:space="preserve">2.3 </w:t>
      </w:r>
      <w:r w:rsidRPr="00C66BA3">
        <w:rPr>
          <w:rFonts w:ascii="Arial" w:hAnsi="Arial" w:cs="Arial"/>
          <w:sz w:val="24"/>
          <w:szCs w:val="24"/>
        </w:rPr>
        <w:tab/>
      </w:r>
      <w:r w:rsidR="00132CE7" w:rsidRPr="00C66BA3">
        <w:rPr>
          <w:rFonts w:ascii="Arial" w:hAnsi="Arial" w:cs="Arial"/>
          <w:sz w:val="24"/>
          <w:szCs w:val="24"/>
        </w:rPr>
        <w:t>The context of the Surrey Hills as a lowland landscape</w:t>
      </w:r>
      <w:r w:rsidR="00E82141" w:rsidRPr="00C66BA3">
        <w:rPr>
          <w:rFonts w:ascii="Arial" w:hAnsi="Arial" w:cs="Arial"/>
          <w:sz w:val="24"/>
          <w:szCs w:val="24"/>
        </w:rPr>
        <w:t>,</w:t>
      </w:r>
      <w:r w:rsidR="00132CE7" w:rsidRPr="00C66BA3">
        <w:rPr>
          <w:rFonts w:ascii="Arial" w:hAnsi="Arial" w:cs="Arial"/>
          <w:sz w:val="24"/>
          <w:szCs w:val="24"/>
        </w:rPr>
        <w:t xml:space="preserve"> set within the London Metropolitan Green Belt, as opposed for example to remote, northern upland landscapes, means that the </w:t>
      </w:r>
      <w:r w:rsidR="006622EC" w:rsidRPr="00C66BA3">
        <w:rPr>
          <w:rFonts w:ascii="Arial" w:hAnsi="Arial" w:cs="Arial"/>
          <w:sz w:val="24"/>
          <w:szCs w:val="24"/>
        </w:rPr>
        <w:t xml:space="preserve">Surrey Hills Team considers that the </w:t>
      </w:r>
      <w:r w:rsidR="00132CE7" w:rsidRPr="00C66BA3">
        <w:rPr>
          <w:rFonts w:ascii="Arial" w:hAnsi="Arial" w:cs="Arial"/>
          <w:sz w:val="24"/>
          <w:szCs w:val="24"/>
        </w:rPr>
        <w:t>relative weighting</w:t>
      </w:r>
      <w:r w:rsidR="006622EC" w:rsidRPr="00C66BA3">
        <w:rPr>
          <w:rFonts w:ascii="Arial" w:hAnsi="Arial" w:cs="Arial"/>
          <w:sz w:val="24"/>
          <w:szCs w:val="24"/>
        </w:rPr>
        <w:t xml:space="preserve"> should be used when considering the extension of the Surrey Hills</w:t>
      </w:r>
      <w:r w:rsidR="00132CE7" w:rsidRPr="00C66BA3">
        <w:rPr>
          <w:rFonts w:ascii="Arial" w:hAnsi="Arial" w:cs="Arial"/>
          <w:sz w:val="24"/>
          <w:szCs w:val="24"/>
        </w:rPr>
        <w:t>:</w:t>
      </w:r>
    </w:p>
    <w:p w14:paraId="30945FBD" w14:textId="77777777" w:rsidR="008504C4" w:rsidRPr="00C66BA3" w:rsidRDefault="008504C4" w:rsidP="00132CE7">
      <w:pPr>
        <w:rPr>
          <w:rFonts w:ascii="Arial" w:hAnsi="Arial" w:cs="Arial"/>
          <w:sz w:val="24"/>
          <w:szCs w:val="24"/>
        </w:rPr>
      </w:pPr>
    </w:p>
    <w:p w14:paraId="281AF82D" w14:textId="2E202F33" w:rsidR="00E34177" w:rsidRPr="00C66BA3" w:rsidRDefault="008504C4" w:rsidP="00132CE7">
      <w:pPr>
        <w:rPr>
          <w:rFonts w:ascii="Arial" w:hAnsi="Arial" w:cs="Arial"/>
          <w:sz w:val="24"/>
          <w:szCs w:val="24"/>
        </w:rPr>
      </w:pPr>
      <w:r w:rsidRPr="00C66BA3">
        <w:rPr>
          <w:rFonts w:ascii="Arial" w:hAnsi="Arial" w:cs="Arial"/>
          <w:sz w:val="24"/>
          <w:szCs w:val="24"/>
        </w:rPr>
        <w:t>2.3.1</w:t>
      </w:r>
      <w:r w:rsidRPr="00C66BA3">
        <w:rPr>
          <w:rFonts w:ascii="Arial" w:hAnsi="Arial" w:cs="Arial"/>
          <w:sz w:val="24"/>
          <w:szCs w:val="24"/>
        </w:rPr>
        <w:tab/>
      </w:r>
      <w:r w:rsidRPr="00C66BA3">
        <w:rPr>
          <w:rFonts w:ascii="Arial" w:hAnsi="Arial" w:cs="Arial"/>
          <w:b/>
          <w:bCs/>
          <w:sz w:val="24"/>
          <w:szCs w:val="24"/>
        </w:rPr>
        <w:t>Great weight should be applied to the scenic beauty of views accessed by transport infrastructure and from the urban edge</w:t>
      </w:r>
      <w:proofErr w:type="gramStart"/>
      <w:r w:rsidRPr="00C66BA3">
        <w:rPr>
          <w:rFonts w:ascii="Arial" w:hAnsi="Arial" w:cs="Arial"/>
          <w:sz w:val="24"/>
          <w:szCs w:val="24"/>
        </w:rPr>
        <w:t xml:space="preserve">.  </w:t>
      </w:r>
      <w:proofErr w:type="gramEnd"/>
      <w:r w:rsidR="00132CE7" w:rsidRPr="00C66BA3">
        <w:rPr>
          <w:rFonts w:ascii="Arial" w:hAnsi="Arial" w:cs="Arial"/>
          <w:sz w:val="24"/>
          <w:szCs w:val="24"/>
        </w:rPr>
        <w:t>Being within the busy area of London and Surrey means that the scenic quality of the Surrey Hills provides a benefit to millions of people</w:t>
      </w:r>
      <w:proofErr w:type="gramStart"/>
      <w:r w:rsidR="00132CE7" w:rsidRPr="00C66BA3">
        <w:rPr>
          <w:rFonts w:ascii="Arial" w:hAnsi="Arial" w:cs="Arial"/>
          <w:sz w:val="24"/>
          <w:szCs w:val="24"/>
        </w:rPr>
        <w:t xml:space="preserve">.  </w:t>
      </w:r>
      <w:proofErr w:type="gramEnd"/>
      <w:r w:rsidR="00132CE7" w:rsidRPr="00C66BA3">
        <w:rPr>
          <w:rFonts w:ascii="Arial" w:hAnsi="Arial" w:cs="Arial"/>
          <w:sz w:val="24"/>
          <w:szCs w:val="24"/>
        </w:rPr>
        <w:t xml:space="preserve"> For example, users of the M25 and A3 benefit from outstanding views of the AONB</w:t>
      </w:r>
      <w:r w:rsidR="006C1C78" w:rsidRPr="00C66BA3">
        <w:rPr>
          <w:rFonts w:ascii="Arial" w:hAnsi="Arial" w:cs="Arial"/>
          <w:sz w:val="24"/>
          <w:szCs w:val="24"/>
        </w:rPr>
        <w:t>,</w:t>
      </w:r>
      <w:r w:rsidR="00132CE7" w:rsidRPr="00C66BA3">
        <w:rPr>
          <w:rFonts w:ascii="Arial" w:hAnsi="Arial" w:cs="Arial"/>
          <w:sz w:val="24"/>
          <w:szCs w:val="24"/>
        </w:rPr>
        <w:t xml:space="preserve"> which provides tremendous benefits to the nation</w:t>
      </w:r>
      <w:proofErr w:type="gramStart"/>
      <w:r w:rsidR="00132CE7" w:rsidRPr="00C66BA3">
        <w:rPr>
          <w:rFonts w:ascii="Arial" w:hAnsi="Arial" w:cs="Arial"/>
          <w:sz w:val="24"/>
          <w:szCs w:val="24"/>
        </w:rPr>
        <w:t xml:space="preserve">.  </w:t>
      </w:r>
      <w:proofErr w:type="gramEnd"/>
    </w:p>
    <w:p w14:paraId="29D9C7D9" w14:textId="23BF8515" w:rsidR="00891738" w:rsidRPr="00C66BA3" w:rsidRDefault="00891738" w:rsidP="00132CE7">
      <w:pPr>
        <w:rPr>
          <w:rFonts w:ascii="Arial" w:hAnsi="Arial" w:cs="Arial"/>
          <w:sz w:val="24"/>
          <w:szCs w:val="24"/>
        </w:rPr>
      </w:pPr>
      <w:r w:rsidRPr="00C66BA3">
        <w:rPr>
          <w:rFonts w:ascii="Arial" w:hAnsi="Arial" w:cs="Arial"/>
          <w:sz w:val="24"/>
          <w:szCs w:val="24"/>
        </w:rPr>
        <w:t>2.3.2</w:t>
      </w:r>
      <w:r w:rsidRPr="00C66BA3">
        <w:rPr>
          <w:rFonts w:ascii="Arial" w:hAnsi="Arial" w:cs="Arial"/>
          <w:sz w:val="24"/>
          <w:szCs w:val="24"/>
        </w:rPr>
        <w:tab/>
      </w:r>
      <w:r w:rsidR="008504C4" w:rsidRPr="00C66BA3">
        <w:rPr>
          <w:rFonts w:ascii="Arial" w:hAnsi="Arial" w:cs="Arial"/>
          <w:b/>
          <w:bCs/>
          <w:sz w:val="24"/>
          <w:szCs w:val="24"/>
        </w:rPr>
        <w:t xml:space="preserve">Great weight should be applied to natural heritage being bigger, better </w:t>
      </w:r>
      <w:proofErr w:type="gramStart"/>
      <w:r w:rsidR="008504C4" w:rsidRPr="00C66BA3">
        <w:rPr>
          <w:rFonts w:ascii="Arial" w:hAnsi="Arial" w:cs="Arial"/>
          <w:b/>
          <w:bCs/>
          <w:sz w:val="24"/>
          <w:szCs w:val="24"/>
        </w:rPr>
        <w:t>managed</w:t>
      </w:r>
      <w:proofErr w:type="gramEnd"/>
      <w:r w:rsidR="008504C4" w:rsidRPr="00C66BA3">
        <w:rPr>
          <w:rFonts w:ascii="Arial" w:hAnsi="Arial" w:cs="Arial"/>
          <w:b/>
          <w:bCs/>
          <w:sz w:val="24"/>
          <w:szCs w:val="24"/>
        </w:rPr>
        <w:t xml:space="preserve"> and better connected through the extension project</w:t>
      </w:r>
      <w:r w:rsidR="008504C4" w:rsidRPr="00C66BA3">
        <w:rPr>
          <w:rFonts w:ascii="Arial" w:hAnsi="Arial" w:cs="Arial"/>
          <w:sz w:val="24"/>
          <w:szCs w:val="24"/>
        </w:rPr>
        <w:t>. In</w:t>
      </w:r>
      <w:r w:rsidR="00132CE7" w:rsidRPr="00C66BA3">
        <w:rPr>
          <w:rFonts w:ascii="Arial" w:hAnsi="Arial" w:cs="Arial"/>
          <w:sz w:val="24"/>
          <w:szCs w:val="24"/>
        </w:rPr>
        <w:t xml:space="preserve"> recent years, public bodies have all declared a climate and biodiversity crisis which demands that we do need to do things differently and urgently</w:t>
      </w:r>
      <w:proofErr w:type="gramStart"/>
      <w:r w:rsidR="00132CE7" w:rsidRPr="00C66BA3">
        <w:rPr>
          <w:rFonts w:ascii="Arial" w:hAnsi="Arial" w:cs="Arial"/>
          <w:sz w:val="24"/>
          <w:szCs w:val="24"/>
        </w:rPr>
        <w:t xml:space="preserve">.  </w:t>
      </w:r>
      <w:proofErr w:type="gramEnd"/>
      <w:r w:rsidR="00132CE7" w:rsidRPr="00C66BA3">
        <w:rPr>
          <w:rFonts w:ascii="Arial" w:hAnsi="Arial" w:cs="Arial"/>
          <w:sz w:val="24"/>
          <w:szCs w:val="24"/>
        </w:rPr>
        <w:t xml:space="preserve">At the heart of national policy are the Lawton principles of nature being bigger, better </w:t>
      </w:r>
      <w:proofErr w:type="gramStart"/>
      <w:r w:rsidR="00132CE7" w:rsidRPr="00C66BA3">
        <w:rPr>
          <w:rFonts w:ascii="Arial" w:hAnsi="Arial" w:cs="Arial"/>
          <w:sz w:val="24"/>
          <w:szCs w:val="24"/>
        </w:rPr>
        <w:t>managed</w:t>
      </w:r>
      <w:proofErr w:type="gramEnd"/>
      <w:r w:rsidR="00132CE7" w:rsidRPr="00C66BA3">
        <w:rPr>
          <w:rFonts w:ascii="Arial" w:hAnsi="Arial" w:cs="Arial"/>
          <w:sz w:val="24"/>
          <w:szCs w:val="24"/>
        </w:rPr>
        <w:t xml:space="preserve"> and better connected.   This is driving the priorities for the Surrey Hills around nature recovery, the Surrey Hills Making Space for Nature Strategy and F</w:t>
      </w:r>
      <w:r w:rsidR="003C6C2C" w:rsidRPr="00C66BA3">
        <w:rPr>
          <w:rFonts w:ascii="Arial" w:hAnsi="Arial" w:cs="Arial"/>
          <w:sz w:val="24"/>
          <w:szCs w:val="24"/>
        </w:rPr>
        <w:t>arming in Protected Landscapes (F</w:t>
      </w:r>
      <w:r w:rsidR="00132CE7" w:rsidRPr="00C66BA3">
        <w:rPr>
          <w:rFonts w:ascii="Arial" w:hAnsi="Arial" w:cs="Arial"/>
          <w:sz w:val="24"/>
          <w:szCs w:val="24"/>
        </w:rPr>
        <w:t>iPL</w:t>
      </w:r>
      <w:r w:rsidR="003C6C2C" w:rsidRPr="00C66BA3">
        <w:rPr>
          <w:rFonts w:ascii="Arial" w:hAnsi="Arial" w:cs="Arial"/>
          <w:sz w:val="24"/>
          <w:szCs w:val="24"/>
        </w:rPr>
        <w:t>)</w:t>
      </w:r>
      <w:r w:rsidR="00132CE7" w:rsidRPr="00C66BA3">
        <w:rPr>
          <w:rFonts w:ascii="Arial" w:hAnsi="Arial" w:cs="Arial"/>
          <w:sz w:val="24"/>
          <w:szCs w:val="24"/>
        </w:rPr>
        <w:t xml:space="preserve"> environmental land management scheme.</w:t>
      </w:r>
      <w:r w:rsidR="008504C4" w:rsidRPr="00C66BA3">
        <w:rPr>
          <w:rFonts w:ascii="Arial" w:hAnsi="Arial" w:cs="Arial"/>
          <w:sz w:val="24"/>
          <w:szCs w:val="24"/>
        </w:rPr>
        <w:t xml:space="preserve"> </w:t>
      </w:r>
    </w:p>
    <w:p w14:paraId="4F0F3756" w14:textId="05612A09" w:rsidR="00891738" w:rsidRPr="00C66BA3" w:rsidRDefault="00891738" w:rsidP="00132CE7">
      <w:pPr>
        <w:rPr>
          <w:rFonts w:ascii="Arial" w:hAnsi="Arial" w:cs="Arial"/>
          <w:sz w:val="24"/>
          <w:szCs w:val="24"/>
        </w:rPr>
      </w:pPr>
      <w:r w:rsidRPr="00C66BA3">
        <w:rPr>
          <w:rFonts w:ascii="Arial" w:hAnsi="Arial" w:cs="Arial"/>
          <w:sz w:val="24"/>
          <w:szCs w:val="24"/>
        </w:rPr>
        <w:t>2.3.3</w:t>
      </w:r>
      <w:r w:rsidRPr="00C66BA3">
        <w:rPr>
          <w:rFonts w:ascii="Arial" w:hAnsi="Arial" w:cs="Arial"/>
          <w:sz w:val="24"/>
          <w:szCs w:val="24"/>
        </w:rPr>
        <w:tab/>
      </w:r>
      <w:r w:rsidR="008504C4" w:rsidRPr="00C66BA3">
        <w:rPr>
          <w:rFonts w:ascii="Arial" w:hAnsi="Arial" w:cs="Arial"/>
          <w:b/>
          <w:bCs/>
          <w:sz w:val="24"/>
          <w:szCs w:val="24"/>
        </w:rPr>
        <w:t xml:space="preserve">Great weight should be applied to historic parkland and its contribution </w:t>
      </w:r>
      <w:r w:rsidR="00180851" w:rsidRPr="00C66BA3">
        <w:rPr>
          <w:rFonts w:ascii="Arial" w:hAnsi="Arial" w:cs="Arial"/>
          <w:b/>
          <w:bCs/>
          <w:sz w:val="24"/>
          <w:szCs w:val="24"/>
        </w:rPr>
        <w:t>to</w:t>
      </w:r>
      <w:r w:rsidR="008504C4" w:rsidRPr="00C66BA3">
        <w:rPr>
          <w:rFonts w:ascii="Arial" w:hAnsi="Arial" w:cs="Arial"/>
          <w:b/>
          <w:bCs/>
          <w:sz w:val="24"/>
          <w:szCs w:val="24"/>
        </w:rPr>
        <w:t xml:space="preserve"> the Surrey Hills, in particular recognising the contribution </w:t>
      </w:r>
      <w:r w:rsidR="0094175C" w:rsidRPr="00C66BA3">
        <w:rPr>
          <w:rFonts w:ascii="Arial" w:hAnsi="Arial" w:cs="Arial"/>
          <w:b/>
          <w:bCs/>
          <w:sz w:val="24"/>
          <w:szCs w:val="24"/>
        </w:rPr>
        <w:t>of</w:t>
      </w:r>
      <w:r w:rsidR="008504C4" w:rsidRPr="00C66BA3">
        <w:rPr>
          <w:rFonts w:ascii="Arial" w:hAnsi="Arial" w:cs="Arial"/>
          <w:b/>
          <w:bCs/>
          <w:sz w:val="24"/>
          <w:szCs w:val="24"/>
        </w:rPr>
        <w:t xml:space="preserve"> parkland golf courses where they retain outstandingly beautiful landscapes</w:t>
      </w:r>
      <w:proofErr w:type="gramStart"/>
      <w:r w:rsidR="008504C4" w:rsidRPr="00C66BA3">
        <w:rPr>
          <w:rFonts w:ascii="Arial" w:hAnsi="Arial" w:cs="Arial"/>
          <w:sz w:val="24"/>
          <w:szCs w:val="24"/>
        </w:rPr>
        <w:t xml:space="preserve">.  </w:t>
      </w:r>
      <w:proofErr w:type="gramEnd"/>
      <w:r w:rsidR="008504C4" w:rsidRPr="00C66BA3">
        <w:rPr>
          <w:rFonts w:ascii="Arial" w:hAnsi="Arial" w:cs="Arial"/>
          <w:sz w:val="24"/>
          <w:szCs w:val="24"/>
        </w:rPr>
        <w:t xml:space="preserve"> </w:t>
      </w:r>
      <w:r w:rsidR="00132CE7" w:rsidRPr="00C66BA3">
        <w:rPr>
          <w:rFonts w:ascii="Arial" w:hAnsi="Arial" w:cs="Arial"/>
          <w:sz w:val="24"/>
          <w:szCs w:val="24"/>
        </w:rPr>
        <w:t xml:space="preserve">Human activities have had </w:t>
      </w:r>
      <w:proofErr w:type="gramStart"/>
      <w:r w:rsidR="00132CE7" w:rsidRPr="00C66BA3">
        <w:rPr>
          <w:rFonts w:ascii="Arial" w:hAnsi="Arial" w:cs="Arial"/>
          <w:sz w:val="24"/>
          <w:szCs w:val="24"/>
        </w:rPr>
        <w:t>a great impact</w:t>
      </w:r>
      <w:proofErr w:type="gramEnd"/>
      <w:r w:rsidR="00132CE7" w:rsidRPr="00C66BA3">
        <w:rPr>
          <w:rFonts w:ascii="Arial" w:hAnsi="Arial" w:cs="Arial"/>
          <w:sz w:val="24"/>
          <w:szCs w:val="24"/>
        </w:rPr>
        <w:t xml:space="preserve"> on the landscape of the Surrey Hills.   Outside London, Surrey has more historic parks and gardens than any other part of the nation</w:t>
      </w:r>
      <w:proofErr w:type="gramStart"/>
      <w:r w:rsidR="00132CE7" w:rsidRPr="00C66BA3">
        <w:rPr>
          <w:rFonts w:ascii="Arial" w:hAnsi="Arial" w:cs="Arial"/>
          <w:sz w:val="24"/>
          <w:szCs w:val="24"/>
        </w:rPr>
        <w:t xml:space="preserve">.  </w:t>
      </w:r>
      <w:proofErr w:type="gramEnd"/>
      <w:r w:rsidR="00132CE7" w:rsidRPr="00C66BA3">
        <w:rPr>
          <w:rFonts w:ascii="Arial" w:hAnsi="Arial" w:cs="Arial"/>
          <w:sz w:val="24"/>
          <w:szCs w:val="24"/>
        </w:rPr>
        <w:t xml:space="preserve"> The parkland is </w:t>
      </w:r>
      <w:proofErr w:type="gramStart"/>
      <w:r w:rsidR="00132CE7" w:rsidRPr="00C66BA3">
        <w:rPr>
          <w:rFonts w:ascii="Arial" w:hAnsi="Arial" w:cs="Arial"/>
          <w:sz w:val="24"/>
          <w:szCs w:val="24"/>
        </w:rPr>
        <w:t>an important component</w:t>
      </w:r>
      <w:proofErr w:type="gramEnd"/>
      <w:r w:rsidR="00132CE7" w:rsidRPr="00C66BA3">
        <w:rPr>
          <w:rFonts w:ascii="Arial" w:hAnsi="Arial" w:cs="Arial"/>
          <w:sz w:val="24"/>
          <w:szCs w:val="24"/>
        </w:rPr>
        <w:t xml:space="preserve"> of the Surrey Hills landscape</w:t>
      </w:r>
      <w:r w:rsidR="00A47ED6" w:rsidRPr="00C66BA3">
        <w:rPr>
          <w:rFonts w:ascii="Arial" w:hAnsi="Arial" w:cs="Arial"/>
          <w:sz w:val="24"/>
          <w:szCs w:val="24"/>
        </w:rPr>
        <w:t>,</w:t>
      </w:r>
      <w:r w:rsidR="00132CE7" w:rsidRPr="00C66BA3">
        <w:rPr>
          <w:rFonts w:ascii="Arial" w:hAnsi="Arial" w:cs="Arial"/>
          <w:sz w:val="24"/>
          <w:szCs w:val="24"/>
        </w:rPr>
        <w:t xml:space="preserve"> valued for its picturesque and historic interest.  There is a particular relationship with formal estates and buildings on the spring line</w:t>
      </w:r>
      <w:r w:rsidR="009B65D4" w:rsidRPr="00C66BA3">
        <w:rPr>
          <w:rFonts w:ascii="Arial" w:hAnsi="Arial" w:cs="Arial"/>
          <w:sz w:val="24"/>
          <w:szCs w:val="24"/>
        </w:rPr>
        <w:t>,</w:t>
      </w:r>
      <w:r w:rsidR="00132CE7" w:rsidRPr="00C66BA3">
        <w:rPr>
          <w:rFonts w:ascii="Arial" w:hAnsi="Arial" w:cs="Arial"/>
          <w:sz w:val="24"/>
          <w:szCs w:val="24"/>
        </w:rPr>
        <w:t xml:space="preserve"> with more formal parkland often just outside the existing AONB</w:t>
      </w:r>
      <w:r w:rsidR="00890319" w:rsidRPr="00C66BA3">
        <w:rPr>
          <w:rFonts w:ascii="Arial" w:hAnsi="Arial" w:cs="Arial"/>
          <w:sz w:val="24"/>
          <w:szCs w:val="24"/>
        </w:rPr>
        <w:t>,</w:t>
      </w:r>
      <w:r w:rsidR="00132CE7" w:rsidRPr="00C66BA3">
        <w:rPr>
          <w:rFonts w:ascii="Arial" w:hAnsi="Arial" w:cs="Arial"/>
          <w:sz w:val="24"/>
          <w:szCs w:val="24"/>
        </w:rPr>
        <w:t xml:space="preserve"> but traditionally there has been a coherent relationship between the wider estate management of pasture, heaths, and woodland in the AONB</w:t>
      </w:r>
      <w:proofErr w:type="gramStart"/>
      <w:r w:rsidR="00132CE7" w:rsidRPr="00C66BA3">
        <w:rPr>
          <w:rFonts w:ascii="Arial" w:hAnsi="Arial" w:cs="Arial"/>
          <w:sz w:val="24"/>
          <w:szCs w:val="24"/>
        </w:rPr>
        <w:t xml:space="preserve">.  </w:t>
      </w:r>
      <w:proofErr w:type="gramEnd"/>
      <w:r w:rsidR="00132CE7" w:rsidRPr="00C66BA3">
        <w:rPr>
          <w:rFonts w:ascii="Arial" w:hAnsi="Arial" w:cs="Arial"/>
          <w:sz w:val="24"/>
          <w:szCs w:val="24"/>
        </w:rPr>
        <w:t xml:space="preserve"> With the decline in traditional estate and farm management it is now the role of golf courses and sometimes equestrian activities </w:t>
      </w:r>
      <w:r w:rsidR="006B5566" w:rsidRPr="00C66BA3">
        <w:rPr>
          <w:rFonts w:ascii="Arial" w:hAnsi="Arial" w:cs="Arial"/>
          <w:sz w:val="24"/>
          <w:szCs w:val="24"/>
        </w:rPr>
        <w:t>to</w:t>
      </w:r>
      <w:r w:rsidR="00132CE7" w:rsidRPr="00C66BA3">
        <w:rPr>
          <w:rFonts w:ascii="Arial" w:hAnsi="Arial" w:cs="Arial"/>
          <w:sz w:val="24"/>
          <w:szCs w:val="24"/>
        </w:rPr>
        <w:t xml:space="preserve"> help maintain the management of these historic parkland landscapes.</w:t>
      </w:r>
    </w:p>
    <w:p w14:paraId="1A72E61B" w14:textId="7B963F9B" w:rsidR="00132CE7" w:rsidRPr="00C66BA3" w:rsidRDefault="00891738" w:rsidP="00132CE7">
      <w:pPr>
        <w:rPr>
          <w:rFonts w:ascii="Arial" w:hAnsi="Arial" w:cs="Arial"/>
          <w:sz w:val="24"/>
          <w:szCs w:val="24"/>
        </w:rPr>
      </w:pPr>
      <w:r w:rsidRPr="00C66BA3">
        <w:rPr>
          <w:rFonts w:ascii="Arial" w:hAnsi="Arial" w:cs="Arial"/>
          <w:sz w:val="24"/>
          <w:szCs w:val="24"/>
        </w:rPr>
        <w:t>2.3.4</w:t>
      </w:r>
      <w:r w:rsidRPr="00C66BA3">
        <w:rPr>
          <w:rFonts w:ascii="Arial" w:hAnsi="Arial" w:cs="Arial"/>
          <w:sz w:val="24"/>
          <w:szCs w:val="24"/>
        </w:rPr>
        <w:tab/>
      </w:r>
      <w:r w:rsidR="008504C4" w:rsidRPr="00C66BA3">
        <w:rPr>
          <w:rFonts w:ascii="Arial" w:hAnsi="Arial" w:cs="Arial"/>
          <w:b/>
          <w:bCs/>
          <w:sz w:val="24"/>
          <w:szCs w:val="24"/>
        </w:rPr>
        <w:t xml:space="preserve">Less weight should be applied to areas of farmland maintaining landscape quality and to acknowledge the role of conservation, </w:t>
      </w:r>
      <w:proofErr w:type="gramStart"/>
      <w:r w:rsidR="008504C4" w:rsidRPr="00C66BA3">
        <w:rPr>
          <w:rFonts w:ascii="Arial" w:hAnsi="Arial" w:cs="Arial"/>
          <w:b/>
          <w:bCs/>
          <w:sz w:val="24"/>
          <w:szCs w:val="24"/>
        </w:rPr>
        <w:t>golf</w:t>
      </w:r>
      <w:proofErr w:type="gramEnd"/>
      <w:r w:rsidR="008504C4" w:rsidRPr="00C66BA3">
        <w:rPr>
          <w:rFonts w:ascii="Arial" w:hAnsi="Arial" w:cs="Arial"/>
          <w:b/>
          <w:bCs/>
          <w:sz w:val="24"/>
          <w:szCs w:val="24"/>
        </w:rPr>
        <w:t xml:space="preserve"> and horse pasture in managing beautiful landscapes.</w:t>
      </w:r>
      <w:r w:rsidR="008504C4" w:rsidRPr="00C66BA3">
        <w:rPr>
          <w:rFonts w:ascii="Arial" w:hAnsi="Arial" w:cs="Arial"/>
          <w:sz w:val="24"/>
          <w:szCs w:val="24"/>
        </w:rPr>
        <w:t xml:space="preserve">  </w:t>
      </w:r>
      <w:r w:rsidR="00132CE7" w:rsidRPr="00C66BA3">
        <w:rPr>
          <w:rFonts w:ascii="Arial" w:hAnsi="Arial" w:cs="Arial"/>
          <w:sz w:val="24"/>
          <w:szCs w:val="24"/>
        </w:rPr>
        <w:t>The Surrey Hills AONB Management Plan describes the AONB as a landscape that has been developed and maintained by traditional farming and land management</w:t>
      </w:r>
      <w:proofErr w:type="gramStart"/>
      <w:r w:rsidR="00132CE7" w:rsidRPr="00C66BA3">
        <w:rPr>
          <w:rFonts w:ascii="Arial" w:hAnsi="Arial" w:cs="Arial"/>
          <w:sz w:val="24"/>
          <w:szCs w:val="24"/>
        </w:rPr>
        <w:t xml:space="preserve">.  </w:t>
      </w:r>
      <w:proofErr w:type="gramEnd"/>
      <w:r w:rsidR="00132CE7" w:rsidRPr="00C66BA3">
        <w:rPr>
          <w:rFonts w:ascii="Arial" w:hAnsi="Arial" w:cs="Arial"/>
          <w:sz w:val="24"/>
          <w:szCs w:val="24"/>
        </w:rPr>
        <w:t>The Plan also identifies the pressures on traditional agriculture and farming in the Surrey Hills area</w:t>
      </w:r>
      <w:proofErr w:type="gramStart"/>
      <w:r w:rsidR="003D4AAB" w:rsidRPr="00C66BA3">
        <w:rPr>
          <w:rFonts w:ascii="Arial" w:hAnsi="Arial" w:cs="Arial"/>
          <w:sz w:val="24"/>
          <w:szCs w:val="24"/>
        </w:rPr>
        <w:t xml:space="preserve">.  </w:t>
      </w:r>
      <w:proofErr w:type="gramEnd"/>
      <w:r w:rsidR="003D4AAB" w:rsidRPr="00C66BA3">
        <w:rPr>
          <w:rFonts w:ascii="Arial" w:hAnsi="Arial" w:cs="Arial"/>
          <w:sz w:val="24"/>
          <w:szCs w:val="24"/>
        </w:rPr>
        <w:t xml:space="preserve">These </w:t>
      </w:r>
      <w:r w:rsidR="00132CE7" w:rsidRPr="00C66BA3">
        <w:rPr>
          <w:rFonts w:ascii="Arial" w:hAnsi="Arial" w:cs="Arial"/>
          <w:sz w:val="24"/>
          <w:szCs w:val="24"/>
        </w:rPr>
        <w:t>include the lack of associated infrastructure, relatively poor soils, high land values and competing pressures</w:t>
      </w:r>
      <w:r w:rsidR="00702020" w:rsidRPr="00C66BA3">
        <w:rPr>
          <w:rFonts w:ascii="Arial" w:hAnsi="Arial" w:cs="Arial"/>
          <w:sz w:val="24"/>
          <w:szCs w:val="24"/>
        </w:rPr>
        <w:t xml:space="preserve"> as well as </w:t>
      </w:r>
      <w:r w:rsidR="00132CE7" w:rsidRPr="00C66BA3">
        <w:rPr>
          <w:rFonts w:ascii="Arial" w:hAnsi="Arial" w:cs="Arial"/>
          <w:sz w:val="24"/>
          <w:szCs w:val="24"/>
        </w:rPr>
        <w:t>relatively small scale and fragment</w:t>
      </w:r>
      <w:r w:rsidR="00A85CC7" w:rsidRPr="00C66BA3">
        <w:rPr>
          <w:rFonts w:ascii="Arial" w:hAnsi="Arial" w:cs="Arial"/>
          <w:sz w:val="24"/>
          <w:szCs w:val="24"/>
        </w:rPr>
        <w:t>ed</w:t>
      </w:r>
      <w:r w:rsidR="00132CE7" w:rsidRPr="00C66BA3">
        <w:rPr>
          <w:rFonts w:ascii="Arial" w:hAnsi="Arial" w:cs="Arial"/>
          <w:sz w:val="24"/>
          <w:szCs w:val="24"/>
        </w:rPr>
        <w:t xml:space="preserve"> farmsteads</w:t>
      </w:r>
      <w:proofErr w:type="gramStart"/>
      <w:r w:rsidR="00132CE7" w:rsidRPr="00C66BA3">
        <w:rPr>
          <w:rFonts w:ascii="Arial" w:hAnsi="Arial" w:cs="Arial"/>
          <w:sz w:val="24"/>
          <w:szCs w:val="24"/>
        </w:rPr>
        <w:t xml:space="preserve">.  </w:t>
      </w:r>
      <w:proofErr w:type="gramEnd"/>
      <w:r w:rsidR="00AB701A" w:rsidRPr="00AB701A">
        <w:rPr>
          <w:rFonts w:ascii="Arial" w:hAnsi="Arial" w:cs="Arial"/>
          <w:sz w:val="24"/>
          <w:szCs w:val="24"/>
        </w:rPr>
        <w:t>Although a priority is to retain our diminishing traditionally farmed landscape, economically viable activities like golf courses and horse pasture can provide for and manage beautiful landscapes.</w:t>
      </w:r>
    </w:p>
    <w:p w14:paraId="22D3484B" w14:textId="5B3F1B6E" w:rsidR="00891738" w:rsidRPr="00C66BA3" w:rsidRDefault="00891738" w:rsidP="00132CE7">
      <w:pPr>
        <w:rPr>
          <w:rFonts w:ascii="Arial" w:hAnsi="Arial" w:cs="Arial"/>
          <w:sz w:val="24"/>
          <w:szCs w:val="24"/>
        </w:rPr>
      </w:pPr>
      <w:r w:rsidRPr="00C66BA3">
        <w:rPr>
          <w:rFonts w:ascii="Arial" w:hAnsi="Arial" w:cs="Arial"/>
          <w:sz w:val="24"/>
          <w:szCs w:val="24"/>
        </w:rPr>
        <w:t xml:space="preserve">2.3.5 </w:t>
      </w:r>
      <w:r w:rsidR="008504C4" w:rsidRPr="00C66BA3">
        <w:rPr>
          <w:rFonts w:ascii="Arial" w:hAnsi="Arial" w:cs="Arial"/>
          <w:b/>
          <w:bCs/>
          <w:sz w:val="24"/>
          <w:szCs w:val="24"/>
        </w:rPr>
        <w:t>Great weight should apply to relative wilderness in areas which have large uninterrupted views with minimal impact of built development</w:t>
      </w:r>
      <w:proofErr w:type="gramStart"/>
      <w:r w:rsidR="008504C4" w:rsidRPr="00C66BA3">
        <w:rPr>
          <w:rFonts w:ascii="Arial" w:hAnsi="Arial" w:cs="Arial"/>
          <w:b/>
          <w:bCs/>
          <w:sz w:val="24"/>
          <w:szCs w:val="24"/>
        </w:rPr>
        <w:t>.</w:t>
      </w:r>
      <w:r w:rsidRPr="00C66BA3">
        <w:rPr>
          <w:rFonts w:ascii="Arial" w:hAnsi="Arial" w:cs="Arial"/>
          <w:b/>
          <w:bCs/>
          <w:sz w:val="24"/>
          <w:szCs w:val="24"/>
        </w:rPr>
        <w:t xml:space="preserve">  </w:t>
      </w:r>
      <w:proofErr w:type="gramEnd"/>
      <w:r w:rsidR="00132CE7" w:rsidRPr="00C66BA3">
        <w:rPr>
          <w:rFonts w:ascii="Arial" w:hAnsi="Arial" w:cs="Arial"/>
          <w:sz w:val="24"/>
          <w:szCs w:val="24"/>
        </w:rPr>
        <w:t xml:space="preserve">There are around </w:t>
      </w:r>
      <w:proofErr w:type="gramStart"/>
      <w:r w:rsidR="00132CE7" w:rsidRPr="00C66BA3">
        <w:rPr>
          <w:rFonts w:ascii="Arial" w:hAnsi="Arial" w:cs="Arial"/>
          <w:sz w:val="24"/>
          <w:szCs w:val="24"/>
        </w:rPr>
        <w:t>10</w:t>
      </w:r>
      <w:proofErr w:type="gramEnd"/>
      <w:r w:rsidR="00132CE7" w:rsidRPr="00C66BA3">
        <w:rPr>
          <w:rFonts w:ascii="Arial" w:hAnsi="Arial" w:cs="Arial"/>
          <w:sz w:val="24"/>
          <w:szCs w:val="24"/>
        </w:rPr>
        <w:t xml:space="preserve"> million people </w:t>
      </w:r>
      <w:r w:rsidR="0079080A" w:rsidRPr="00C66BA3">
        <w:rPr>
          <w:rFonts w:ascii="Arial" w:hAnsi="Arial" w:cs="Arial"/>
          <w:sz w:val="24"/>
          <w:szCs w:val="24"/>
        </w:rPr>
        <w:t>living</w:t>
      </w:r>
      <w:r w:rsidR="00132CE7" w:rsidRPr="00C66BA3">
        <w:rPr>
          <w:rFonts w:ascii="Arial" w:hAnsi="Arial" w:cs="Arial"/>
          <w:sz w:val="24"/>
          <w:szCs w:val="24"/>
        </w:rPr>
        <w:t xml:space="preserve"> with</w:t>
      </w:r>
      <w:r w:rsidR="0079080A" w:rsidRPr="00C66BA3">
        <w:rPr>
          <w:rFonts w:ascii="Arial" w:hAnsi="Arial" w:cs="Arial"/>
          <w:sz w:val="24"/>
          <w:szCs w:val="24"/>
        </w:rPr>
        <w:t>in</w:t>
      </w:r>
      <w:r w:rsidR="00132CE7" w:rsidRPr="00C66BA3">
        <w:rPr>
          <w:rFonts w:ascii="Arial" w:hAnsi="Arial" w:cs="Arial"/>
          <w:sz w:val="24"/>
          <w:szCs w:val="24"/>
        </w:rPr>
        <w:t xml:space="preserve"> an hour of the Surrey Hills. With its </w:t>
      </w:r>
      <w:r w:rsidR="00BE626E" w:rsidRPr="00C66BA3">
        <w:rPr>
          <w:rFonts w:ascii="Arial" w:hAnsi="Arial" w:cs="Arial"/>
          <w:sz w:val="24"/>
          <w:szCs w:val="24"/>
        </w:rPr>
        <w:t>relatively</w:t>
      </w:r>
      <w:r w:rsidR="00132CE7" w:rsidRPr="00C66BA3">
        <w:rPr>
          <w:rFonts w:ascii="Arial" w:hAnsi="Arial" w:cs="Arial"/>
          <w:sz w:val="24"/>
          <w:szCs w:val="24"/>
        </w:rPr>
        <w:t xml:space="preserve"> small size, this makes the Surrey Hills one of the busiest of the 44 National Landscapes</w:t>
      </w:r>
      <w:proofErr w:type="gramStart"/>
      <w:r w:rsidR="00132CE7" w:rsidRPr="00C66BA3">
        <w:rPr>
          <w:rFonts w:ascii="Arial" w:hAnsi="Arial" w:cs="Arial"/>
          <w:sz w:val="24"/>
          <w:szCs w:val="24"/>
        </w:rPr>
        <w:t xml:space="preserve">.  </w:t>
      </w:r>
      <w:proofErr w:type="gramEnd"/>
      <w:r w:rsidR="00132CE7" w:rsidRPr="00C66BA3">
        <w:rPr>
          <w:rFonts w:ascii="Arial" w:hAnsi="Arial" w:cs="Arial"/>
          <w:sz w:val="24"/>
          <w:szCs w:val="24"/>
        </w:rPr>
        <w:t>It is therefore difficult to apply the wilderness criteria in the Surrey Hills in the same way that it can be applied to very remote</w:t>
      </w:r>
      <w:r w:rsidR="005C0A72" w:rsidRPr="00C66BA3">
        <w:rPr>
          <w:rFonts w:ascii="Arial" w:hAnsi="Arial" w:cs="Arial"/>
          <w:sz w:val="24"/>
          <w:szCs w:val="24"/>
        </w:rPr>
        <w:t>,</w:t>
      </w:r>
      <w:r w:rsidR="00132CE7" w:rsidRPr="00C66BA3">
        <w:rPr>
          <w:rFonts w:ascii="Arial" w:hAnsi="Arial" w:cs="Arial"/>
          <w:sz w:val="24"/>
          <w:szCs w:val="24"/>
        </w:rPr>
        <w:t xml:space="preserve"> extensive landscapes of the </w:t>
      </w:r>
      <w:r w:rsidR="00132CE7" w:rsidRPr="00C66BA3">
        <w:rPr>
          <w:rFonts w:ascii="Arial" w:hAnsi="Arial" w:cs="Arial"/>
          <w:sz w:val="24"/>
          <w:szCs w:val="24"/>
        </w:rPr>
        <w:lastRenderedPageBreak/>
        <w:t>northern National Parks or the North Pennines AONB</w:t>
      </w:r>
      <w:proofErr w:type="gramStart"/>
      <w:r w:rsidR="00132CE7" w:rsidRPr="00C66BA3">
        <w:rPr>
          <w:rFonts w:ascii="Arial" w:hAnsi="Arial" w:cs="Arial"/>
          <w:sz w:val="24"/>
          <w:szCs w:val="24"/>
        </w:rPr>
        <w:t xml:space="preserve">.  </w:t>
      </w:r>
      <w:proofErr w:type="gramEnd"/>
      <w:r w:rsidR="00132CE7" w:rsidRPr="00C66BA3">
        <w:rPr>
          <w:rFonts w:ascii="Arial" w:hAnsi="Arial" w:cs="Arial"/>
          <w:sz w:val="24"/>
          <w:szCs w:val="24"/>
        </w:rPr>
        <w:t>Nevertheless</w:t>
      </w:r>
      <w:r w:rsidR="00F131D2" w:rsidRPr="00C66BA3">
        <w:rPr>
          <w:rFonts w:ascii="Arial" w:hAnsi="Arial" w:cs="Arial"/>
          <w:sz w:val="24"/>
          <w:szCs w:val="24"/>
        </w:rPr>
        <w:t>,</w:t>
      </w:r>
      <w:r w:rsidR="00132CE7" w:rsidRPr="00C66BA3">
        <w:rPr>
          <w:rFonts w:ascii="Arial" w:hAnsi="Arial" w:cs="Arial"/>
          <w:sz w:val="24"/>
          <w:szCs w:val="24"/>
        </w:rPr>
        <w:t xml:space="preserve"> it is remarkable that there are so many vantage points across the Surrey Hills and in the proposed extension areas</w:t>
      </w:r>
      <w:r w:rsidR="0047641D" w:rsidRPr="00C66BA3">
        <w:rPr>
          <w:rFonts w:ascii="Arial" w:hAnsi="Arial" w:cs="Arial"/>
          <w:sz w:val="24"/>
          <w:szCs w:val="24"/>
        </w:rPr>
        <w:t>,</w:t>
      </w:r>
      <w:r w:rsidR="00132CE7" w:rsidRPr="00C66BA3">
        <w:rPr>
          <w:rFonts w:ascii="Arial" w:hAnsi="Arial" w:cs="Arial"/>
          <w:sz w:val="24"/>
          <w:szCs w:val="24"/>
        </w:rPr>
        <w:t xml:space="preserve"> with far</w:t>
      </w:r>
      <w:r w:rsidR="0047641D" w:rsidRPr="00C66BA3">
        <w:rPr>
          <w:rFonts w:ascii="Arial" w:hAnsi="Arial" w:cs="Arial"/>
          <w:sz w:val="24"/>
          <w:szCs w:val="24"/>
        </w:rPr>
        <w:t>-</w:t>
      </w:r>
      <w:r w:rsidR="00132CE7" w:rsidRPr="00C66BA3">
        <w:rPr>
          <w:rFonts w:ascii="Arial" w:hAnsi="Arial" w:cs="Arial"/>
          <w:sz w:val="24"/>
          <w:szCs w:val="24"/>
        </w:rPr>
        <w:t xml:space="preserve">reaching views </w:t>
      </w:r>
      <w:r w:rsidR="009A0923" w:rsidRPr="00C66BA3">
        <w:rPr>
          <w:rFonts w:ascii="Arial" w:hAnsi="Arial" w:cs="Arial"/>
          <w:sz w:val="24"/>
          <w:szCs w:val="24"/>
        </w:rPr>
        <w:t xml:space="preserve">and </w:t>
      </w:r>
      <w:r w:rsidR="00132CE7" w:rsidRPr="00C66BA3">
        <w:rPr>
          <w:rFonts w:ascii="Arial" w:hAnsi="Arial" w:cs="Arial"/>
          <w:sz w:val="24"/>
          <w:szCs w:val="24"/>
        </w:rPr>
        <w:t>without the intrusion of buil</w:t>
      </w:r>
      <w:r w:rsidR="00D84DEF" w:rsidRPr="00C66BA3">
        <w:rPr>
          <w:rFonts w:ascii="Arial" w:hAnsi="Arial" w:cs="Arial"/>
          <w:sz w:val="24"/>
          <w:szCs w:val="24"/>
        </w:rPr>
        <w:t>t</w:t>
      </w:r>
      <w:r w:rsidR="00132CE7" w:rsidRPr="00C66BA3">
        <w:rPr>
          <w:rFonts w:ascii="Arial" w:hAnsi="Arial" w:cs="Arial"/>
          <w:sz w:val="24"/>
          <w:szCs w:val="24"/>
        </w:rPr>
        <w:t xml:space="preserve"> development</w:t>
      </w:r>
      <w:proofErr w:type="gramStart"/>
      <w:r w:rsidR="00132CE7" w:rsidRPr="00C66BA3">
        <w:rPr>
          <w:rFonts w:ascii="Arial" w:hAnsi="Arial" w:cs="Arial"/>
          <w:sz w:val="24"/>
          <w:szCs w:val="24"/>
        </w:rPr>
        <w:t xml:space="preserve">.  </w:t>
      </w:r>
      <w:proofErr w:type="gramEnd"/>
      <w:r w:rsidR="00132CE7" w:rsidRPr="00C66BA3">
        <w:rPr>
          <w:rFonts w:ascii="Arial" w:hAnsi="Arial" w:cs="Arial"/>
          <w:sz w:val="24"/>
          <w:szCs w:val="24"/>
        </w:rPr>
        <w:t xml:space="preserve">This is further enhanced by the fact that the Surrey Hills has </w:t>
      </w:r>
      <w:proofErr w:type="gramStart"/>
      <w:r w:rsidR="00132CE7" w:rsidRPr="00C66BA3">
        <w:rPr>
          <w:rFonts w:ascii="Arial" w:hAnsi="Arial" w:cs="Arial"/>
          <w:sz w:val="24"/>
          <w:szCs w:val="24"/>
        </w:rPr>
        <w:t>some of</w:t>
      </w:r>
      <w:proofErr w:type="gramEnd"/>
      <w:r w:rsidR="00132CE7" w:rsidRPr="00C66BA3">
        <w:rPr>
          <w:rFonts w:ascii="Arial" w:hAnsi="Arial" w:cs="Arial"/>
          <w:sz w:val="24"/>
          <w:szCs w:val="24"/>
        </w:rPr>
        <w:t xml:space="preserve"> the highest cover of woodland in the country at 40% (</w:t>
      </w:r>
      <w:r w:rsidR="00797C3E" w:rsidRPr="00C66BA3">
        <w:rPr>
          <w:rFonts w:ascii="Arial" w:hAnsi="Arial" w:cs="Arial"/>
          <w:sz w:val="24"/>
          <w:szCs w:val="24"/>
        </w:rPr>
        <w:t xml:space="preserve">the </w:t>
      </w:r>
      <w:r w:rsidR="00132CE7" w:rsidRPr="00C66BA3">
        <w:rPr>
          <w:rFonts w:ascii="Arial" w:hAnsi="Arial" w:cs="Arial"/>
          <w:sz w:val="24"/>
          <w:szCs w:val="24"/>
        </w:rPr>
        <w:t xml:space="preserve">New Forest </w:t>
      </w:r>
      <w:r w:rsidR="00797C3E" w:rsidRPr="00C66BA3">
        <w:rPr>
          <w:rFonts w:ascii="Arial" w:hAnsi="Arial" w:cs="Arial"/>
          <w:sz w:val="24"/>
          <w:szCs w:val="24"/>
        </w:rPr>
        <w:t xml:space="preserve">National Park </w:t>
      </w:r>
      <w:r w:rsidR="00B652FE" w:rsidRPr="00C66BA3">
        <w:rPr>
          <w:rFonts w:ascii="Arial" w:hAnsi="Arial" w:cs="Arial"/>
          <w:sz w:val="24"/>
          <w:szCs w:val="24"/>
        </w:rPr>
        <w:t>has</w:t>
      </w:r>
      <w:r w:rsidR="00132CE7" w:rsidRPr="00C66BA3">
        <w:rPr>
          <w:rFonts w:ascii="Arial" w:hAnsi="Arial" w:cs="Arial"/>
          <w:sz w:val="24"/>
          <w:szCs w:val="24"/>
        </w:rPr>
        <w:t xml:space="preserve"> 36%) which helps to give the sense of remoteness and tranquillity.</w:t>
      </w:r>
    </w:p>
    <w:p w14:paraId="3971C129" w14:textId="68D53865" w:rsidR="00891738" w:rsidRPr="00C66BA3" w:rsidRDefault="00891738" w:rsidP="00132CE7">
      <w:pPr>
        <w:rPr>
          <w:rFonts w:ascii="Arial" w:hAnsi="Arial" w:cs="Arial"/>
          <w:sz w:val="24"/>
          <w:szCs w:val="24"/>
        </w:rPr>
      </w:pPr>
      <w:r w:rsidRPr="00C66BA3">
        <w:rPr>
          <w:rFonts w:ascii="Arial" w:hAnsi="Arial" w:cs="Arial"/>
          <w:sz w:val="24"/>
          <w:szCs w:val="24"/>
        </w:rPr>
        <w:t xml:space="preserve">2.4 </w:t>
      </w:r>
      <w:r w:rsidRPr="00C66BA3">
        <w:rPr>
          <w:rFonts w:ascii="Arial" w:hAnsi="Arial" w:cs="Arial"/>
          <w:sz w:val="24"/>
          <w:szCs w:val="24"/>
        </w:rPr>
        <w:tab/>
      </w:r>
      <w:r w:rsidR="00132CE7" w:rsidRPr="00C66BA3">
        <w:rPr>
          <w:rFonts w:ascii="Arial" w:hAnsi="Arial" w:cs="Arial"/>
          <w:b/>
          <w:bCs/>
          <w:sz w:val="24"/>
          <w:szCs w:val="24"/>
        </w:rPr>
        <w:t>Boundary considerations</w:t>
      </w:r>
      <w:proofErr w:type="gramStart"/>
      <w:r w:rsidR="00132CE7" w:rsidRPr="00C66BA3">
        <w:rPr>
          <w:rFonts w:ascii="Arial" w:hAnsi="Arial" w:cs="Arial"/>
          <w:b/>
          <w:bCs/>
          <w:sz w:val="24"/>
          <w:szCs w:val="24"/>
        </w:rPr>
        <w:t>.</w:t>
      </w:r>
      <w:r w:rsidR="00132CE7" w:rsidRPr="00C66BA3">
        <w:rPr>
          <w:rFonts w:ascii="Arial" w:hAnsi="Arial" w:cs="Arial"/>
          <w:sz w:val="24"/>
          <w:szCs w:val="24"/>
        </w:rPr>
        <w:t xml:space="preserve">  </w:t>
      </w:r>
      <w:proofErr w:type="gramEnd"/>
      <w:r w:rsidR="006622EC" w:rsidRPr="00C66BA3">
        <w:rPr>
          <w:rFonts w:ascii="Arial" w:hAnsi="Arial" w:cs="Arial"/>
          <w:sz w:val="24"/>
          <w:szCs w:val="24"/>
        </w:rPr>
        <w:t xml:space="preserve"> </w:t>
      </w:r>
      <w:r w:rsidR="00132CE7" w:rsidRPr="00C66BA3">
        <w:rPr>
          <w:rFonts w:ascii="Arial" w:hAnsi="Arial" w:cs="Arial"/>
          <w:sz w:val="24"/>
          <w:szCs w:val="24"/>
        </w:rPr>
        <w:t xml:space="preserve"> </w:t>
      </w:r>
      <w:r w:rsidRPr="00C66BA3">
        <w:rPr>
          <w:rFonts w:ascii="Arial" w:hAnsi="Arial" w:cs="Arial"/>
          <w:sz w:val="24"/>
          <w:szCs w:val="24"/>
        </w:rPr>
        <w:t>In considering a coherent and defensible boundary for the Surrey Hills, th</w:t>
      </w:r>
      <w:r w:rsidR="006C1DA7" w:rsidRPr="00C66BA3">
        <w:rPr>
          <w:rFonts w:ascii="Arial" w:hAnsi="Arial" w:cs="Arial"/>
          <w:sz w:val="24"/>
          <w:szCs w:val="24"/>
        </w:rPr>
        <w:t xml:space="preserve">e approach </w:t>
      </w:r>
      <w:r w:rsidRPr="00C66BA3">
        <w:rPr>
          <w:rFonts w:ascii="Arial" w:hAnsi="Arial" w:cs="Arial"/>
          <w:sz w:val="24"/>
          <w:szCs w:val="24"/>
        </w:rPr>
        <w:t>has been to identify major roads and railway lines</w:t>
      </w:r>
      <w:proofErr w:type="gramStart"/>
      <w:r w:rsidRPr="00C66BA3">
        <w:rPr>
          <w:rFonts w:ascii="Arial" w:hAnsi="Arial" w:cs="Arial"/>
          <w:sz w:val="24"/>
          <w:szCs w:val="24"/>
        </w:rPr>
        <w:t xml:space="preserve">.  </w:t>
      </w:r>
      <w:proofErr w:type="gramEnd"/>
      <w:r w:rsidRPr="00C66BA3">
        <w:rPr>
          <w:rFonts w:ascii="Arial" w:hAnsi="Arial" w:cs="Arial"/>
          <w:sz w:val="24"/>
          <w:szCs w:val="24"/>
        </w:rPr>
        <w:t>For the areas</w:t>
      </w:r>
      <w:r w:rsidR="00132CE7" w:rsidRPr="00C66BA3">
        <w:rPr>
          <w:rFonts w:ascii="Arial" w:hAnsi="Arial" w:cs="Arial"/>
          <w:sz w:val="24"/>
          <w:szCs w:val="24"/>
        </w:rPr>
        <w:t xml:space="preserve"> of search within the London Metropolitan Green Belt </w:t>
      </w:r>
      <w:r w:rsidRPr="00C66BA3">
        <w:rPr>
          <w:rFonts w:ascii="Arial" w:hAnsi="Arial" w:cs="Arial"/>
          <w:sz w:val="24"/>
          <w:szCs w:val="24"/>
        </w:rPr>
        <w:t>we have made use of the</w:t>
      </w:r>
      <w:r w:rsidR="00132CE7" w:rsidRPr="00C66BA3">
        <w:rPr>
          <w:rFonts w:ascii="Arial" w:hAnsi="Arial" w:cs="Arial"/>
          <w:sz w:val="24"/>
          <w:szCs w:val="24"/>
        </w:rPr>
        <w:t xml:space="preserve"> Green Belt as the defensible boundary in circumstances where the </w:t>
      </w:r>
      <w:r w:rsidRPr="00C66BA3">
        <w:rPr>
          <w:rFonts w:ascii="Arial" w:hAnsi="Arial" w:cs="Arial"/>
          <w:sz w:val="24"/>
          <w:szCs w:val="24"/>
        </w:rPr>
        <w:t xml:space="preserve">scenic </w:t>
      </w:r>
      <w:r w:rsidR="00132CE7" w:rsidRPr="00C66BA3">
        <w:rPr>
          <w:rFonts w:ascii="Arial" w:hAnsi="Arial" w:cs="Arial"/>
          <w:sz w:val="24"/>
          <w:szCs w:val="24"/>
        </w:rPr>
        <w:t xml:space="preserve">quality of </w:t>
      </w:r>
      <w:r w:rsidRPr="00C66BA3">
        <w:rPr>
          <w:rFonts w:ascii="Arial" w:hAnsi="Arial" w:cs="Arial"/>
          <w:sz w:val="24"/>
          <w:szCs w:val="24"/>
        </w:rPr>
        <w:t xml:space="preserve">outstanding views to the adjacent countryside is considered to </w:t>
      </w:r>
      <w:r w:rsidR="00132CE7" w:rsidRPr="00C66BA3">
        <w:rPr>
          <w:rFonts w:ascii="Arial" w:hAnsi="Arial" w:cs="Arial"/>
          <w:sz w:val="24"/>
          <w:szCs w:val="24"/>
        </w:rPr>
        <w:t>meet the natural beauty criteria</w:t>
      </w:r>
      <w:r w:rsidRPr="00C66BA3">
        <w:rPr>
          <w:rFonts w:ascii="Arial" w:hAnsi="Arial" w:cs="Arial"/>
          <w:sz w:val="24"/>
          <w:szCs w:val="24"/>
        </w:rPr>
        <w:t>.</w:t>
      </w:r>
    </w:p>
    <w:p w14:paraId="3E5F817C" w14:textId="77777777" w:rsidR="00891738" w:rsidRPr="00C66BA3" w:rsidRDefault="00891738" w:rsidP="00891738">
      <w:pPr>
        <w:tabs>
          <w:tab w:val="left" w:pos="2850"/>
        </w:tabs>
        <w:overflowPunct w:val="0"/>
        <w:autoSpaceDE w:val="0"/>
        <w:autoSpaceDN w:val="0"/>
        <w:adjustRightInd w:val="0"/>
        <w:spacing w:after="0" w:line="240" w:lineRule="auto"/>
        <w:jc w:val="both"/>
        <w:rPr>
          <w:rFonts w:ascii="Arial" w:eastAsia="Times New Roman" w:hAnsi="Arial" w:cs="Arial"/>
          <w:sz w:val="24"/>
          <w:szCs w:val="24"/>
        </w:rPr>
      </w:pPr>
      <w:bookmarkStart w:id="1" w:name="_Hlk136331941"/>
    </w:p>
    <w:p w14:paraId="70F73615" w14:textId="61065CD9" w:rsidR="00891738" w:rsidRPr="00C66BA3" w:rsidRDefault="00891738" w:rsidP="00891738">
      <w:pPr>
        <w:pBdr>
          <w:top w:val="single" w:sz="4" w:space="1" w:color="auto"/>
          <w:left w:val="single" w:sz="4" w:space="4" w:color="auto"/>
          <w:bottom w:val="single" w:sz="4" w:space="1" w:color="auto"/>
          <w:right w:val="single" w:sz="4" w:space="4" w:color="auto"/>
        </w:pBdr>
        <w:tabs>
          <w:tab w:val="left" w:pos="2850"/>
        </w:tabs>
        <w:overflowPunct w:val="0"/>
        <w:autoSpaceDE w:val="0"/>
        <w:autoSpaceDN w:val="0"/>
        <w:adjustRightInd w:val="0"/>
        <w:spacing w:after="0" w:line="240" w:lineRule="auto"/>
        <w:jc w:val="both"/>
        <w:rPr>
          <w:rFonts w:ascii="Arial" w:eastAsia="Times New Roman" w:hAnsi="Arial" w:cs="Arial"/>
          <w:b/>
          <w:bCs/>
          <w:sz w:val="24"/>
          <w:szCs w:val="24"/>
        </w:rPr>
      </w:pPr>
      <w:r w:rsidRPr="00C66BA3">
        <w:rPr>
          <w:rFonts w:ascii="Arial" w:eastAsia="Times New Roman" w:hAnsi="Arial" w:cs="Arial"/>
          <w:b/>
          <w:bCs/>
          <w:sz w:val="24"/>
          <w:szCs w:val="24"/>
        </w:rPr>
        <w:t>Proposed Areas for Further Consideration</w:t>
      </w:r>
    </w:p>
    <w:bookmarkEnd w:id="1"/>
    <w:p w14:paraId="2A2246EC" w14:textId="77777777" w:rsidR="00891738" w:rsidRPr="00C66BA3" w:rsidRDefault="00891738" w:rsidP="00891738">
      <w:pPr>
        <w:rPr>
          <w:rFonts w:ascii="Arial" w:hAnsi="Arial" w:cs="Arial"/>
          <w:sz w:val="24"/>
          <w:szCs w:val="24"/>
        </w:rPr>
      </w:pPr>
    </w:p>
    <w:p w14:paraId="0198D097" w14:textId="4E13212F" w:rsidR="004C2ED1" w:rsidRPr="00AB701A" w:rsidRDefault="00891738" w:rsidP="00AB701A">
      <w:pPr>
        <w:rPr>
          <w:rFonts w:ascii="Arial" w:hAnsi="Arial" w:cs="Arial"/>
          <w:sz w:val="24"/>
          <w:szCs w:val="24"/>
        </w:rPr>
      </w:pPr>
      <w:r w:rsidRPr="00C66BA3">
        <w:rPr>
          <w:rFonts w:ascii="Arial" w:hAnsi="Arial" w:cs="Arial"/>
          <w:sz w:val="24"/>
          <w:szCs w:val="24"/>
        </w:rPr>
        <w:t xml:space="preserve">3.1 Based on applying the criteria set out in Section 2 of this report, </w:t>
      </w:r>
      <w:r w:rsidR="00616308" w:rsidRPr="00C66BA3">
        <w:rPr>
          <w:rFonts w:ascii="Arial" w:hAnsi="Arial" w:cs="Arial"/>
          <w:sz w:val="24"/>
          <w:szCs w:val="24"/>
        </w:rPr>
        <w:t xml:space="preserve">the Surrey Hills National Landscape team has mapped </w:t>
      </w:r>
      <w:r w:rsidRPr="00C66BA3">
        <w:rPr>
          <w:rFonts w:ascii="Arial" w:hAnsi="Arial" w:cs="Arial"/>
          <w:sz w:val="24"/>
          <w:szCs w:val="24"/>
        </w:rPr>
        <w:t xml:space="preserve">areas </w:t>
      </w:r>
      <w:r w:rsidR="00FC7D07" w:rsidRPr="00C66BA3">
        <w:rPr>
          <w:rFonts w:ascii="Arial" w:hAnsi="Arial" w:cs="Arial"/>
          <w:sz w:val="24"/>
          <w:szCs w:val="24"/>
        </w:rPr>
        <w:t xml:space="preserve">where </w:t>
      </w:r>
      <w:r w:rsidR="00DF1E0C" w:rsidRPr="00C66BA3">
        <w:rPr>
          <w:rFonts w:ascii="Arial" w:hAnsi="Arial" w:cs="Arial"/>
          <w:sz w:val="24"/>
          <w:szCs w:val="24"/>
        </w:rPr>
        <w:t xml:space="preserve">it is </w:t>
      </w:r>
      <w:r w:rsidRPr="00C66BA3">
        <w:rPr>
          <w:rFonts w:ascii="Arial" w:hAnsi="Arial" w:cs="Arial"/>
          <w:sz w:val="24"/>
          <w:szCs w:val="24"/>
        </w:rPr>
        <w:t>consider</w:t>
      </w:r>
      <w:r w:rsidR="00DF1E0C" w:rsidRPr="00C66BA3">
        <w:rPr>
          <w:rFonts w:ascii="Arial" w:hAnsi="Arial" w:cs="Arial"/>
          <w:sz w:val="24"/>
          <w:szCs w:val="24"/>
        </w:rPr>
        <w:t>ed</w:t>
      </w:r>
      <w:r w:rsidRPr="00C66BA3">
        <w:rPr>
          <w:rFonts w:ascii="Arial" w:hAnsi="Arial" w:cs="Arial"/>
          <w:sz w:val="24"/>
          <w:szCs w:val="24"/>
        </w:rPr>
        <w:t xml:space="preserve"> there is </w:t>
      </w:r>
      <w:proofErr w:type="gramStart"/>
      <w:r w:rsidRPr="00C66BA3">
        <w:rPr>
          <w:rFonts w:ascii="Arial" w:hAnsi="Arial" w:cs="Arial"/>
          <w:sz w:val="24"/>
          <w:szCs w:val="24"/>
        </w:rPr>
        <w:t>strong evidence</w:t>
      </w:r>
      <w:proofErr w:type="gramEnd"/>
      <w:r w:rsidRPr="00C66BA3">
        <w:rPr>
          <w:rFonts w:ascii="Arial" w:hAnsi="Arial" w:cs="Arial"/>
          <w:sz w:val="24"/>
          <w:szCs w:val="24"/>
        </w:rPr>
        <w:t xml:space="preserve"> for further extensions.  Here is </w:t>
      </w:r>
      <w:r w:rsidR="3D44309D" w:rsidRPr="00C66BA3">
        <w:rPr>
          <w:rFonts w:ascii="Arial" w:hAnsi="Arial" w:cs="Arial"/>
          <w:sz w:val="24"/>
          <w:szCs w:val="24"/>
        </w:rPr>
        <w:t xml:space="preserve">the </w:t>
      </w:r>
      <w:hyperlink r:id="rId11">
        <w:r w:rsidR="3D44309D" w:rsidRPr="00C66BA3">
          <w:rPr>
            <w:rStyle w:val="Hyperlink"/>
            <w:rFonts w:ascii="Arial" w:hAnsi="Arial" w:cs="Arial"/>
            <w:sz w:val="24"/>
            <w:szCs w:val="24"/>
          </w:rPr>
          <w:t>link</w:t>
        </w:r>
      </w:hyperlink>
      <w:r w:rsidR="3D44309D" w:rsidRPr="00C66BA3">
        <w:rPr>
          <w:rFonts w:ascii="Arial" w:hAnsi="Arial" w:cs="Arial"/>
          <w:sz w:val="24"/>
          <w:szCs w:val="24"/>
        </w:rPr>
        <w:t xml:space="preserve">. </w:t>
      </w:r>
      <w:r w:rsidRPr="00C66BA3">
        <w:rPr>
          <w:rFonts w:ascii="Arial" w:hAnsi="Arial" w:cs="Arial"/>
          <w:sz w:val="24"/>
          <w:szCs w:val="24"/>
        </w:rPr>
        <w:t xml:space="preserve"> Appendix 1 </w:t>
      </w:r>
      <w:r w:rsidR="04CD41AD" w:rsidRPr="00C66BA3">
        <w:rPr>
          <w:rFonts w:ascii="Arial" w:hAnsi="Arial" w:cs="Arial"/>
          <w:sz w:val="24"/>
          <w:szCs w:val="24"/>
        </w:rPr>
        <w:t xml:space="preserve">identifies the proposed further areas of extension in green and </w:t>
      </w:r>
      <w:r w:rsidRPr="00C66BA3">
        <w:rPr>
          <w:rFonts w:ascii="Arial" w:hAnsi="Arial" w:cs="Arial"/>
          <w:sz w:val="24"/>
          <w:szCs w:val="24"/>
        </w:rPr>
        <w:t>provides a summary of</w:t>
      </w:r>
      <w:r w:rsidR="5B1F6A45" w:rsidRPr="00C66BA3">
        <w:rPr>
          <w:rFonts w:ascii="Arial" w:hAnsi="Arial" w:cs="Arial"/>
          <w:sz w:val="24"/>
          <w:szCs w:val="24"/>
        </w:rPr>
        <w:t xml:space="preserve"> the</w:t>
      </w:r>
      <w:r w:rsidR="1CB7D261" w:rsidRPr="00C66BA3">
        <w:rPr>
          <w:rFonts w:ascii="Arial" w:hAnsi="Arial" w:cs="Arial"/>
          <w:sz w:val="24"/>
          <w:szCs w:val="24"/>
        </w:rPr>
        <w:t xml:space="preserve"> </w:t>
      </w:r>
      <w:r w:rsidRPr="00C66BA3">
        <w:rPr>
          <w:rFonts w:ascii="Arial" w:hAnsi="Arial" w:cs="Arial"/>
          <w:sz w:val="24"/>
          <w:szCs w:val="24"/>
        </w:rPr>
        <w:t xml:space="preserve">evidence </w:t>
      </w:r>
      <w:r w:rsidR="4905F4D3" w:rsidRPr="00C66BA3">
        <w:rPr>
          <w:rFonts w:ascii="Arial" w:hAnsi="Arial" w:cs="Arial"/>
          <w:sz w:val="24"/>
          <w:szCs w:val="24"/>
        </w:rPr>
        <w:t>for</w:t>
      </w:r>
      <w:r w:rsidRPr="00C66BA3">
        <w:rPr>
          <w:rFonts w:ascii="Arial" w:hAnsi="Arial" w:cs="Arial"/>
          <w:sz w:val="24"/>
          <w:szCs w:val="24"/>
        </w:rPr>
        <w:t xml:space="preserve"> submi</w:t>
      </w:r>
      <w:r w:rsidR="0E8B1DD7" w:rsidRPr="00C66BA3">
        <w:rPr>
          <w:rFonts w:ascii="Arial" w:hAnsi="Arial" w:cs="Arial"/>
          <w:sz w:val="24"/>
          <w:szCs w:val="24"/>
        </w:rPr>
        <w:t>ssion</w:t>
      </w:r>
      <w:r w:rsidRPr="00C66BA3">
        <w:rPr>
          <w:rFonts w:ascii="Arial" w:hAnsi="Arial" w:cs="Arial"/>
          <w:sz w:val="24"/>
          <w:szCs w:val="24"/>
        </w:rPr>
        <w:t xml:space="preserve"> to the Natural England consultation.</w:t>
      </w:r>
    </w:p>
    <w:p w14:paraId="7593DDD6" w14:textId="77777777" w:rsidR="004C2ED1" w:rsidRPr="00C66BA3" w:rsidRDefault="004C2ED1" w:rsidP="0058108F">
      <w:pPr>
        <w:tabs>
          <w:tab w:val="left" w:pos="2850"/>
        </w:tabs>
        <w:overflowPunct w:val="0"/>
        <w:autoSpaceDE w:val="0"/>
        <w:autoSpaceDN w:val="0"/>
        <w:adjustRightInd w:val="0"/>
        <w:spacing w:after="0" w:line="240" w:lineRule="auto"/>
        <w:jc w:val="both"/>
        <w:rPr>
          <w:rFonts w:ascii="Arial" w:eastAsia="Times New Roman" w:hAnsi="Arial" w:cs="Arial"/>
          <w:sz w:val="24"/>
          <w:szCs w:val="24"/>
        </w:rPr>
      </w:pPr>
    </w:p>
    <w:p w14:paraId="747EEE00" w14:textId="2DFED25E" w:rsidR="0058108F" w:rsidRPr="00C66BA3" w:rsidRDefault="0058108F" w:rsidP="0058108F">
      <w:pPr>
        <w:pBdr>
          <w:top w:val="single" w:sz="4" w:space="1" w:color="auto"/>
          <w:left w:val="single" w:sz="4" w:space="4" w:color="auto"/>
          <w:bottom w:val="single" w:sz="4" w:space="1" w:color="auto"/>
          <w:right w:val="single" w:sz="4" w:space="4" w:color="auto"/>
        </w:pBdr>
        <w:tabs>
          <w:tab w:val="left" w:pos="2850"/>
        </w:tabs>
        <w:overflowPunct w:val="0"/>
        <w:autoSpaceDE w:val="0"/>
        <w:autoSpaceDN w:val="0"/>
        <w:adjustRightInd w:val="0"/>
        <w:spacing w:after="0" w:line="240" w:lineRule="auto"/>
        <w:jc w:val="both"/>
        <w:rPr>
          <w:rFonts w:ascii="Arial" w:eastAsia="Times New Roman" w:hAnsi="Arial" w:cs="Arial"/>
          <w:b/>
          <w:bCs/>
          <w:sz w:val="24"/>
          <w:szCs w:val="24"/>
        </w:rPr>
      </w:pPr>
      <w:r w:rsidRPr="00C66BA3">
        <w:rPr>
          <w:rFonts w:ascii="Arial" w:eastAsia="Times New Roman" w:hAnsi="Arial" w:cs="Arial"/>
          <w:b/>
          <w:bCs/>
          <w:sz w:val="24"/>
          <w:szCs w:val="24"/>
        </w:rPr>
        <w:t>Next Steps</w:t>
      </w:r>
    </w:p>
    <w:p w14:paraId="7F4C6F27" w14:textId="77777777" w:rsidR="00891738" w:rsidRPr="00C66BA3" w:rsidRDefault="00891738" w:rsidP="00132CE7">
      <w:pPr>
        <w:rPr>
          <w:rFonts w:ascii="Arial" w:hAnsi="Arial" w:cs="Arial"/>
          <w:sz w:val="24"/>
          <w:szCs w:val="24"/>
        </w:rPr>
      </w:pPr>
    </w:p>
    <w:p w14:paraId="5B11C471" w14:textId="5F391EC2" w:rsidR="0058108F" w:rsidRPr="00C66BA3" w:rsidRDefault="0058108F" w:rsidP="00132CE7">
      <w:pPr>
        <w:rPr>
          <w:rFonts w:ascii="Arial" w:hAnsi="Arial" w:cs="Arial"/>
          <w:sz w:val="24"/>
          <w:szCs w:val="24"/>
        </w:rPr>
      </w:pPr>
      <w:r w:rsidRPr="00C66BA3">
        <w:rPr>
          <w:rFonts w:ascii="Arial" w:hAnsi="Arial" w:cs="Arial"/>
          <w:sz w:val="24"/>
          <w:szCs w:val="24"/>
        </w:rPr>
        <w:t>4.1    Comments from local authority partners and Members of the Board will inform the Surrey Hills National Landscapes Team’s response, although it is acknowledged that Board Members and partner organisations will submit their own response to the consultation</w:t>
      </w:r>
      <w:proofErr w:type="gramStart"/>
      <w:r w:rsidRPr="00C66BA3">
        <w:rPr>
          <w:rFonts w:ascii="Arial" w:hAnsi="Arial" w:cs="Arial"/>
          <w:sz w:val="24"/>
          <w:szCs w:val="24"/>
        </w:rPr>
        <w:t xml:space="preserve">.  </w:t>
      </w:r>
      <w:proofErr w:type="gramEnd"/>
      <w:r w:rsidRPr="00C66BA3">
        <w:rPr>
          <w:rFonts w:ascii="Arial" w:hAnsi="Arial" w:cs="Arial"/>
          <w:sz w:val="24"/>
          <w:szCs w:val="24"/>
        </w:rPr>
        <w:t xml:space="preserve"> Natural England will determine whether the evidence for the proposed areas meet the criteria and, if so, these areas will be subject to a technical appraisal and further public consultation a</w:t>
      </w:r>
      <w:r w:rsidR="0005402E" w:rsidRPr="00C66BA3">
        <w:rPr>
          <w:rFonts w:ascii="Arial" w:hAnsi="Arial" w:cs="Arial"/>
          <w:sz w:val="24"/>
          <w:szCs w:val="24"/>
        </w:rPr>
        <w:t>s</w:t>
      </w:r>
      <w:r w:rsidRPr="00C66BA3">
        <w:rPr>
          <w:rFonts w:ascii="Arial" w:hAnsi="Arial" w:cs="Arial"/>
          <w:sz w:val="24"/>
          <w:szCs w:val="24"/>
        </w:rPr>
        <w:t xml:space="preserve"> part of the process.</w:t>
      </w:r>
    </w:p>
    <w:p w14:paraId="55EECAA0" w14:textId="77777777" w:rsidR="0058108F" w:rsidRPr="00C66BA3" w:rsidRDefault="0058108F" w:rsidP="00132CE7">
      <w:pPr>
        <w:rPr>
          <w:rFonts w:ascii="Arial" w:hAnsi="Arial" w:cs="Arial"/>
          <w:sz w:val="24"/>
          <w:szCs w:val="24"/>
        </w:rPr>
      </w:pPr>
    </w:p>
    <w:p w14:paraId="4D065760" w14:textId="77777777" w:rsidR="0058108F" w:rsidRPr="00C66BA3" w:rsidRDefault="0058108F" w:rsidP="0058108F">
      <w:pPr>
        <w:tabs>
          <w:tab w:val="left" w:pos="2850"/>
        </w:tabs>
        <w:overflowPunct w:val="0"/>
        <w:autoSpaceDE w:val="0"/>
        <w:autoSpaceDN w:val="0"/>
        <w:adjustRightInd w:val="0"/>
        <w:spacing w:after="0" w:line="240" w:lineRule="auto"/>
        <w:jc w:val="both"/>
        <w:rPr>
          <w:rFonts w:ascii="Arial" w:eastAsia="Times New Roman" w:hAnsi="Arial" w:cs="Arial"/>
          <w:b/>
          <w:bCs/>
          <w:sz w:val="24"/>
          <w:szCs w:val="24"/>
        </w:rPr>
      </w:pPr>
      <w:r w:rsidRPr="00C66BA3">
        <w:rPr>
          <w:rFonts w:ascii="Arial" w:eastAsia="Times New Roman" w:hAnsi="Arial" w:cs="Arial"/>
          <w:b/>
          <w:bCs/>
          <w:sz w:val="24"/>
          <w:szCs w:val="24"/>
        </w:rPr>
        <w:t>-------------------------------------------------------------------------------------------------------</w:t>
      </w:r>
    </w:p>
    <w:p w14:paraId="0752EC2C" w14:textId="77777777" w:rsidR="0058108F" w:rsidRPr="00C66BA3" w:rsidRDefault="0058108F" w:rsidP="0058108F">
      <w:pPr>
        <w:tabs>
          <w:tab w:val="left" w:pos="2850"/>
        </w:tabs>
        <w:overflowPunct w:val="0"/>
        <w:autoSpaceDE w:val="0"/>
        <w:autoSpaceDN w:val="0"/>
        <w:adjustRightInd w:val="0"/>
        <w:spacing w:after="0" w:line="240" w:lineRule="auto"/>
        <w:jc w:val="both"/>
        <w:rPr>
          <w:rFonts w:ascii="Arial" w:eastAsia="Times New Roman" w:hAnsi="Arial" w:cs="Arial"/>
          <w:sz w:val="24"/>
          <w:szCs w:val="24"/>
        </w:rPr>
      </w:pPr>
    </w:p>
    <w:p w14:paraId="133B15D9" w14:textId="77777777" w:rsidR="0058108F" w:rsidRPr="00C66BA3" w:rsidRDefault="0058108F" w:rsidP="0058108F">
      <w:pPr>
        <w:tabs>
          <w:tab w:val="left" w:pos="2850"/>
        </w:tabs>
        <w:overflowPunct w:val="0"/>
        <w:autoSpaceDE w:val="0"/>
        <w:autoSpaceDN w:val="0"/>
        <w:adjustRightInd w:val="0"/>
        <w:spacing w:after="0" w:line="240" w:lineRule="auto"/>
        <w:jc w:val="both"/>
        <w:rPr>
          <w:rFonts w:ascii="Arial" w:eastAsia="Times New Roman" w:hAnsi="Arial" w:cs="Arial"/>
          <w:i/>
          <w:iCs/>
          <w:sz w:val="24"/>
          <w:szCs w:val="24"/>
        </w:rPr>
      </w:pPr>
      <w:r w:rsidRPr="00C66BA3">
        <w:rPr>
          <w:rFonts w:ascii="Arial" w:eastAsia="Times New Roman" w:hAnsi="Arial" w:cs="Arial"/>
          <w:b/>
          <w:bCs/>
          <w:sz w:val="24"/>
          <w:szCs w:val="24"/>
        </w:rPr>
        <w:t>Report contact:</w:t>
      </w:r>
      <w:r w:rsidRPr="00C66BA3">
        <w:rPr>
          <w:rFonts w:ascii="Arial" w:eastAsia="Times New Roman" w:hAnsi="Arial" w:cs="Arial"/>
          <w:sz w:val="24"/>
          <w:szCs w:val="24"/>
        </w:rPr>
        <w:t xml:space="preserve"> </w:t>
      </w:r>
      <w:r w:rsidRPr="00C66BA3">
        <w:rPr>
          <w:rFonts w:ascii="Arial" w:eastAsia="Times New Roman" w:hAnsi="Arial" w:cs="Arial"/>
          <w:sz w:val="24"/>
          <w:szCs w:val="24"/>
        </w:rPr>
        <w:tab/>
        <w:t>Rob Fairbanks, Surrey Hills AONB Director</w:t>
      </w:r>
    </w:p>
    <w:p w14:paraId="5CC1F2B5" w14:textId="77777777" w:rsidR="0058108F" w:rsidRPr="00C66BA3" w:rsidRDefault="0058108F" w:rsidP="0058108F">
      <w:pPr>
        <w:tabs>
          <w:tab w:val="left" w:pos="2850"/>
        </w:tabs>
        <w:overflowPunct w:val="0"/>
        <w:autoSpaceDE w:val="0"/>
        <w:autoSpaceDN w:val="0"/>
        <w:adjustRightInd w:val="0"/>
        <w:spacing w:after="0" w:line="240" w:lineRule="auto"/>
        <w:jc w:val="both"/>
        <w:rPr>
          <w:rFonts w:ascii="Arial" w:eastAsia="Times New Roman" w:hAnsi="Arial" w:cs="Arial"/>
          <w:sz w:val="24"/>
          <w:szCs w:val="24"/>
        </w:rPr>
      </w:pPr>
    </w:p>
    <w:p w14:paraId="1788F188" w14:textId="77777777" w:rsidR="0058108F" w:rsidRPr="00C66BA3" w:rsidRDefault="0058108F" w:rsidP="0058108F">
      <w:pPr>
        <w:tabs>
          <w:tab w:val="left" w:pos="2850"/>
        </w:tabs>
        <w:overflowPunct w:val="0"/>
        <w:autoSpaceDE w:val="0"/>
        <w:autoSpaceDN w:val="0"/>
        <w:adjustRightInd w:val="0"/>
        <w:spacing w:after="0" w:line="240" w:lineRule="auto"/>
        <w:jc w:val="both"/>
        <w:rPr>
          <w:rFonts w:ascii="Arial" w:eastAsia="Times New Roman" w:hAnsi="Arial" w:cs="Arial"/>
          <w:sz w:val="24"/>
          <w:szCs w:val="24"/>
        </w:rPr>
      </w:pPr>
      <w:r w:rsidRPr="00C66BA3">
        <w:rPr>
          <w:rFonts w:ascii="Arial" w:eastAsia="Times New Roman" w:hAnsi="Arial" w:cs="Arial"/>
          <w:b/>
          <w:bCs/>
          <w:sz w:val="24"/>
          <w:szCs w:val="24"/>
        </w:rPr>
        <w:t xml:space="preserve">Contact details: </w:t>
      </w:r>
      <w:r w:rsidRPr="00C66BA3">
        <w:rPr>
          <w:rFonts w:ascii="Arial" w:eastAsia="Times New Roman" w:hAnsi="Arial" w:cs="Arial"/>
          <w:b/>
          <w:bCs/>
          <w:sz w:val="24"/>
          <w:szCs w:val="24"/>
        </w:rPr>
        <w:tab/>
      </w:r>
      <w:r w:rsidRPr="00C66BA3">
        <w:rPr>
          <w:rFonts w:ascii="Arial" w:eastAsia="Times New Roman" w:hAnsi="Arial" w:cs="Arial"/>
          <w:sz w:val="24"/>
          <w:szCs w:val="24"/>
        </w:rPr>
        <w:t>07772 365036</w:t>
      </w:r>
    </w:p>
    <w:p w14:paraId="7BA6B7D5" w14:textId="79F3AE74" w:rsidR="0058108F" w:rsidRPr="00C66BA3" w:rsidRDefault="0058108F" w:rsidP="0058108F">
      <w:pPr>
        <w:tabs>
          <w:tab w:val="left" w:pos="2850"/>
        </w:tabs>
        <w:overflowPunct w:val="0"/>
        <w:autoSpaceDE w:val="0"/>
        <w:autoSpaceDN w:val="0"/>
        <w:adjustRightInd w:val="0"/>
        <w:spacing w:after="0" w:line="240" w:lineRule="auto"/>
        <w:jc w:val="both"/>
        <w:rPr>
          <w:rFonts w:ascii="Arial" w:eastAsia="Times New Roman" w:hAnsi="Arial" w:cs="Arial"/>
          <w:i/>
          <w:iCs/>
          <w:sz w:val="24"/>
          <w:szCs w:val="24"/>
        </w:rPr>
      </w:pPr>
      <w:r w:rsidRPr="00C66BA3">
        <w:rPr>
          <w:rFonts w:ascii="Arial" w:eastAsia="Times New Roman" w:hAnsi="Arial" w:cs="Arial"/>
          <w:sz w:val="24"/>
          <w:szCs w:val="24"/>
        </w:rPr>
        <w:tab/>
      </w:r>
      <w:r w:rsidR="00C66BA3" w:rsidRPr="00C66BA3">
        <w:rPr>
          <w:rFonts w:ascii="Arial" w:eastAsia="Times New Roman" w:hAnsi="Arial" w:cs="Arial"/>
          <w:sz w:val="24"/>
          <w:szCs w:val="24"/>
        </w:rPr>
        <w:t>r</w:t>
      </w:r>
      <w:r w:rsidRPr="00C66BA3">
        <w:rPr>
          <w:rFonts w:ascii="Arial" w:eastAsia="Times New Roman" w:hAnsi="Arial" w:cs="Arial"/>
          <w:sz w:val="24"/>
          <w:szCs w:val="24"/>
        </w:rPr>
        <w:t>ob.fairbanks@surreyhills.org</w:t>
      </w:r>
    </w:p>
    <w:p w14:paraId="45E766E2" w14:textId="77777777" w:rsidR="0058108F" w:rsidRPr="00C66BA3" w:rsidRDefault="0058108F" w:rsidP="0058108F">
      <w:pPr>
        <w:tabs>
          <w:tab w:val="left" w:pos="2850"/>
        </w:tabs>
        <w:overflowPunct w:val="0"/>
        <w:autoSpaceDE w:val="0"/>
        <w:autoSpaceDN w:val="0"/>
        <w:adjustRightInd w:val="0"/>
        <w:spacing w:after="0" w:line="240" w:lineRule="auto"/>
        <w:jc w:val="both"/>
        <w:rPr>
          <w:rFonts w:ascii="Arial" w:eastAsia="Times New Roman" w:hAnsi="Arial" w:cs="Arial"/>
          <w:sz w:val="24"/>
          <w:szCs w:val="24"/>
        </w:rPr>
      </w:pPr>
    </w:p>
    <w:p w14:paraId="5EC95C1A" w14:textId="77777777" w:rsidR="00891F59" w:rsidRPr="00C66BA3" w:rsidRDefault="00891F59" w:rsidP="00891F59">
      <w:pPr>
        <w:rPr>
          <w:rFonts w:ascii="Arial" w:hAnsi="Arial" w:cs="Arial"/>
          <w:sz w:val="24"/>
          <w:szCs w:val="24"/>
        </w:rPr>
      </w:pPr>
    </w:p>
    <w:p w14:paraId="36FCFFF3" w14:textId="1EA83E23" w:rsidR="001D0BC4" w:rsidRDefault="001D0BC4">
      <w:pPr>
        <w:rPr>
          <w:sz w:val="24"/>
          <w:szCs w:val="24"/>
        </w:rPr>
      </w:pPr>
      <w:r>
        <w:rPr>
          <w:sz w:val="24"/>
          <w:szCs w:val="24"/>
        </w:rPr>
        <w:br w:type="page"/>
      </w:r>
    </w:p>
    <w:p w14:paraId="2101401D" w14:textId="4035D4C2" w:rsidR="00AB701A" w:rsidRDefault="001D0BC4" w:rsidP="00AB701A">
      <w:pPr>
        <w:rPr>
          <w:b/>
          <w:bCs/>
          <w:kern w:val="2"/>
          <w14:ligatures w14:val="standardContextual"/>
        </w:rPr>
      </w:pPr>
      <w:r w:rsidRPr="001D0BC4">
        <w:rPr>
          <w:b/>
          <w:bCs/>
          <w:kern w:val="2"/>
          <w14:ligatures w14:val="standardContextual"/>
        </w:rPr>
        <w:lastRenderedPageBreak/>
        <w:t>APPENDIX 1</w:t>
      </w:r>
      <w:proofErr w:type="gramStart"/>
      <w:r w:rsidRPr="001D0BC4">
        <w:rPr>
          <w:b/>
          <w:bCs/>
          <w:kern w:val="2"/>
          <w14:ligatures w14:val="standardContextual"/>
        </w:rPr>
        <w:t>.</w:t>
      </w:r>
      <w:r w:rsidR="003F3872">
        <w:rPr>
          <w:b/>
          <w:bCs/>
          <w:kern w:val="2"/>
          <w14:ligatures w14:val="standardContextual"/>
        </w:rPr>
        <w:t xml:space="preserve">  </w:t>
      </w:r>
      <w:proofErr w:type="gramEnd"/>
      <w:r w:rsidR="003F3872">
        <w:rPr>
          <w:b/>
          <w:bCs/>
          <w:kern w:val="2"/>
          <w14:ligatures w14:val="standardContextual"/>
        </w:rPr>
        <w:t xml:space="preserve">AREAS PROPOSED FOR </w:t>
      </w:r>
      <w:r w:rsidR="007F52B2">
        <w:rPr>
          <w:b/>
          <w:bCs/>
          <w:kern w:val="2"/>
          <w14:ligatures w14:val="standardContextual"/>
        </w:rPr>
        <w:t>FURTHER EXTENSION</w:t>
      </w:r>
    </w:p>
    <w:p w14:paraId="48056B7B" w14:textId="77777777" w:rsidR="00AB701A" w:rsidRDefault="00AB701A" w:rsidP="00AB701A">
      <w:pPr>
        <w:rPr>
          <w:b/>
          <w:bCs/>
          <w:kern w:val="2"/>
          <w14:ligatures w14:val="standardContextual"/>
        </w:rPr>
      </w:pPr>
      <w:r>
        <w:rPr>
          <w:b/>
          <w:bCs/>
          <w:kern w:val="2"/>
          <w14:ligatures w14:val="standardContextual"/>
        </w:rPr>
        <w:t>Key.</w:t>
      </w:r>
    </w:p>
    <w:tbl>
      <w:tblPr>
        <w:tblStyle w:val="TableGrid"/>
        <w:tblW w:w="0" w:type="auto"/>
        <w:tblLook w:val="04A0" w:firstRow="1" w:lastRow="0" w:firstColumn="1" w:lastColumn="0" w:noHBand="0" w:noVBand="1"/>
      </w:tblPr>
      <w:tblGrid>
        <w:gridCol w:w="772"/>
        <w:gridCol w:w="8244"/>
      </w:tblGrid>
      <w:tr w:rsidR="00AB701A" w14:paraId="1556A4D3" w14:textId="77777777" w:rsidTr="00085888">
        <w:tc>
          <w:tcPr>
            <w:tcW w:w="562" w:type="dxa"/>
          </w:tcPr>
          <w:p w14:paraId="12F92A73" w14:textId="77777777" w:rsidR="00AB701A" w:rsidRPr="002424DF" w:rsidRDefault="00AB701A" w:rsidP="00085888">
            <w:pPr>
              <w:rPr>
                <w:b/>
                <w:bCs/>
                <w:color w:val="FF99FF"/>
                <w:kern w:val="2"/>
                <w14:ligatures w14:val="standardContextual"/>
              </w:rPr>
            </w:pPr>
            <w:r w:rsidRPr="002424DF">
              <w:rPr>
                <w:b/>
                <w:bCs/>
                <w:color w:val="FF99FF"/>
                <w:kern w:val="2"/>
                <w14:ligatures w14:val="standardContextual"/>
              </w:rPr>
              <w:t>Pink</w:t>
            </w:r>
          </w:p>
        </w:tc>
        <w:tc>
          <w:tcPr>
            <w:tcW w:w="8454" w:type="dxa"/>
          </w:tcPr>
          <w:p w14:paraId="7BDE2C4E" w14:textId="77777777" w:rsidR="00AB701A" w:rsidRDefault="00AB701A" w:rsidP="00085888">
            <w:pPr>
              <w:rPr>
                <w:b/>
                <w:bCs/>
                <w:kern w:val="2"/>
                <w14:ligatures w14:val="standardContextual"/>
              </w:rPr>
            </w:pPr>
            <w:r>
              <w:rPr>
                <w:b/>
                <w:bCs/>
                <w:kern w:val="2"/>
                <w14:ligatures w14:val="standardContextual"/>
              </w:rPr>
              <w:t>Existing AONB</w:t>
            </w:r>
          </w:p>
        </w:tc>
      </w:tr>
      <w:tr w:rsidR="00AB701A" w14:paraId="51B42569" w14:textId="77777777" w:rsidTr="00085888">
        <w:tc>
          <w:tcPr>
            <w:tcW w:w="562" w:type="dxa"/>
          </w:tcPr>
          <w:p w14:paraId="37FDE920" w14:textId="77777777" w:rsidR="00AB701A" w:rsidRPr="002424DF" w:rsidRDefault="00AB701A" w:rsidP="00085888">
            <w:pPr>
              <w:rPr>
                <w:b/>
                <w:bCs/>
                <w:kern w:val="2"/>
                <w14:ligatures w14:val="standardContextual"/>
              </w:rPr>
            </w:pPr>
            <w:r w:rsidRPr="002424DF">
              <w:rPr>
                <w:b/>
                <w:bCs/>
                <w:color w:val="2E74B5" w:themeColor="accent5" w:themeShade="BF"/>
                <w:kern w:val="2"/>
                <w14:ligatures w14:val="standardContextual"/>
              </w:rPr>
              <w:t>Blue</w:t>
            </w:r>
          </w:p>
        </w:tc>
        <w:tc>
          <w:tcPr>
            <w:tcW w:w="8454" w:type="dxa"/>
          </w:tcPr>
          <w:p w14:paraId="22E54C7D" w14:textId="77777777" w:rsidR="00AB701A" w:rsidRDefault="00AB701A" w:rsidP="00085888">
            <w:pPr>
              <w:rPr>
                <w:b/>
                <w:bCs/>
                <w:kern w:val="2"/>
                <w14:ligatures w14:val="standardContextual"/>
              </w:rPr>
            </w:pPr>
            <w:r>
              <w:rPr>
                <w:b/>
                <w:bCs/>
                <w:kern w:val="2"/>
                <w14:ligatures w14:val="standardContextual"/>
              </w:rPr>
              <w:t xml:space="preserve">Candidate Area </w:t>
            </w:r>
          </w:p>
        </w:tc>
      </w:tr>
      <w:tr w:rsidR="00AB701A" w14:paraId="43D2B1D0" w14:textId="77777777" w:rsidTr="00085888">
        <w:tc>
          <w:tcPr>
            <w:tcW w:w="562" w:type="dxa"/>
          </w:tcPr>
          <w:p w14:paraId="070C0A5C" w14:textId="77777777" w:rsidR="00AB701A" w:rsidRPr="002424DF" w:rsidRDefault="00AB701A" w:rsidP="00085888">
            <w:pPr>
              <w:rPr>
                <w:b/>
                <w:bCs/>
                <w:kern w:val="2"/>
                <w14:ligatures w14:val="standardContextual"/>
              </w:rPr>
            </w:pPr>
            <w:r w:rsidRPr="002424DF">
              <w:rPr>
                <w:b/>
                <w:bCs/>
                <w:color w:val="2F5496" w:themeColor="accent1" w:themeShade="BF"/>
                <w:kern w:val="2"/>
                <w14:ligatures w14:val="standardContextual"/>
              </w:rPr>
              <w:t>Green</w:t>
            </w:r>
          </w:p>
        </w:tc>
        <w:tc>
          <w:tcPr>
            <w:tcW w:w="8454" w:type="dxa"/>
          </w:tcPr>
          <w:p w14:paraId="73F61D65" w14:textId="77777777" w:rsidR="00AB701A" w:rsidRDefault="00AB701A" w:rsidP="00085888">
            <w:pPr>
              <w:rPr>
                <w:b/>
                <w:bCs/>
                <w:kern w:val="2"/>
                <w14:ligatures w14:val="standardContextual"/>
              </w:rPr>
            </w:pPr>
            <w:r>
              <w:rPr>
                <w:b/>
                <w:bCs/>
                <w:kern w:val="2"/>
                <w14:ligatures w14:val="standardContextual"/>
              </w:rPr>
              <w:t>Proposed Extension Area</w:t>
            </w:r>
          </w:p>
        </w:tc>
      </w:tr>
    </w:tbl>
    <w:p w14:paraId="04FC57CD" w14:textId="77777777" w:rsidR="00AB701A" w:rsidRPr="001D0BC4" w:rsidRDefault="00AB701A" w:rsidP="00AB701A">
      <w:pPr>
        <w:rPr>
          <w:b/>
          <w:bCs/>
          <w:kern w:val="2"/>
          <w14:ligatures w14:val="standardContextual"/>
        </w:rPr>
      </w:pPr>
    </w:p>
    <w:p w14:paraId="5FC101C7" w14:textId="77777777" w:rsidR="00AB701A" w:rsidRPr="008B1CB5" w:rsidRDefault="00AB701A" w:rsidP="00AB701A">
      <w:pPr>
        <w:pStyle w:val="ListParagraph"/>
        <w:numPr>
          <w:ilvl w:val="0"/>
          <w:numId w:val="19"/>
        </w:numPr>
        <w:rPr>
          <w:b/>
          <w:kern w:val="2"/>
          <w:sz w:val="24"/>
          <w:szCs w:val="24"/>
          <w14:ligatures w14:val="standardContextual"/>
        </w:rPr>
      </w:pPr>
      <w:r w:rsidRPr="008B1CB5">
        <w:rPr>
          <w:b/>
          <w:kern w:val="2"/>
          <w:sz w:val="24"/>
          <w:szCs w:val="24"/>
          <w14:ligatures w14:val="standardContextual"/>
        </w:rPr>
        <w:t>Eashing to Godalming Lammas Land.</w:t>
      </w:r>
    </w:p>
    <w:p w14:paraId="0A6E12E0" w14:textId="77777777" w:rsidR="00AB701A" w:rsidRPr="001D0BC4" w:rsidRDefault="00AB701A" w:rsidP="00AB701A">
      <w:pPr>
        <w:rPr>
          <w:kern w:val="2"/>
          <w14:ligatures w14:val="standardContextual"/>
        </w:rPr>
      </w:pPr>
      <w:r w:rsidRPr="001D0BC4">
        <w:rPr>
          <w:kern w:val="2"/>
          <w14:ligatures w14:val="standardContextual"/>
        </w:rPr>
        <w:t xml:space="preserve">There is </w:t>
      </w:r>
      <w:proofErr w:type="gramStart"/>
      <w:r w:rsidRPr="001D0BC4">
        <w:rPr>
          <w:kern w:val="2"/>
          <w14:ligatures w14:val="standardContextual"/>
        </w:rPr>
        <w:t>strong evidence</w:t>
      </w:r>
      <w:proofErr w:type="gramEnd"/>
      <w:r w:rsidRPr="001D0BC4">
        <w:rPr>
          <w:kern w:val="2"/>
          <w14:ligatures w14:val="standardContextual"/>
        </w:rPr>
        <w:t xml:space="preserve"> of outstanding scenic beauty that extends </w:t>
      </w:r>
      <w:r>
        <w:rPr>
          <w:kern w:val="2"/>
          <w14:ligatures w14:val="standardContextual"/>
        </w:rPr>
        <w:t>across</w:t>
      </w:r>
      <w:r w:rsidRPr="001D0BC4">
        <w:rPr>
          <w:kern w:val="2"/>
          <w14:ligatures w14:val="standardContextual"/>
        </w:rPr>
        <w:t xml:space="preserve"> the A3</w:t>
      </w:r>
      <w:r>
        <w:rPr>
          <w:kern w:val="2"/>
          <w14:ligatures w14:val="standardContextual"/>
        </w:rPr>
        <w:t>,</w:t>
      </w:r>
      <w:r w:rsidRPr="001D0BC4">
        <w:rPr>
          <w:kern w:val="2"/>
          <w14:ligatures w14:val="standardContextual"/>
        </w:rPr>
        <w:t xml:space="preserve"> linking to </w:t>
      </w:r>
      <w:r>
        <w:rPr>
          <w:kern w:val="2"/>
          <w14:ligatures w14:val="standardContextual"/>
        </w:rPr>
        <w:t xml:space="preserve">the </w:t>
      </w:r>
      <w:r w:rsidRPr="001D0BC4">
        <w:rPr>
          <w:kern w:val="2"/>
          <w14:ligatures w14:val="standardContextual"/>
        </w:rPr>
        <w:t>existing AONB.  This includes the historic village of Eashing with its Grade 1 listed medieval bridge</w:t>
      </w:r>
      <w:proofErr w:type="gramStart"/>
      <w:r w:rsidRPr="001D0BC4">
        <w:rPr>
          <w:kern w:val="2"/>
          <w14:ligatures w14:val="standardContextual"/>
        </w:rPr>
        <w:t xml:space="preserve">.  </w:t>
      </w:r>
      <w:proofErr w:type="gramEnd"/>
      <w:r w:rsidRPr="001D0BC4">
        <w:rPr>
          <w:kern w:val="2"/>
          <w14:ligatures w14:val="standardContextual"/>
        </w:rPr>
        <w:t>High natural heritage value of the Wey corridor linking with proposed Candidate Area of the Lammas Lands in Godalming</w:t>
      </w:r>
      <w:proofErr w:type="gramStart"/>
      <w:r w:rsidRPr="001D0BC4">
        <w:rPr>
          <w:kern w:val="2"/>
          <w14:ligatures w14:val="standardContextual"/>
        </w:rPr>
        <w:t xml:space="preserve">.  </w:t>
      </w:r>
      <w:proofErr w:type="gramEnd"/>
      <w:r w:rsidRPr="001D0BC4">
        <w:rPr>
          <w:kern w:val="2"/>
          <w14:ligatures w14:val="standardContextual"/>
        </w:rPr>
        <w:t>Less weight is put on the intrusive impact of tranquillity of the A3.</w:t>
      </w:r>
    </w:p>
    <w:p w14:paraId="3BD6DE36" w14:textId="77777777" w:rsidR="00AB701A" w:rsidRPr="001D0BC4" w:rsidRDefault="00AB701A" w:rsidP="00AB701A">
      <w:pPr>
        <w:rPr>
          <w:kern w:val="2"/>
          <w14:ligatures w14:val="standardContextual"/>
        </w:rPr>
      </w:pPr>
      <w:r w:rsidRPr="001D0BC4">
        <w:rPr>
          <w:noProof/>
          <w:kern w:val="2"/>
          <w14:ligatures w14:val="standardContextual"/>
        </w:rPr>
        <w:drawing>
          <wp:inline distT="0" distB="0" distL="0" distR="0" wp14:anchorId="67C30BA6" wp14:editId="40A2D11F">
            <wp:extent cx="3116580" cy="2461260"/>
            <wp:effectExtent l="0" t="0" r="7620" b="0"/>
            <wp:docPr id="34" name="Picture 34" descr="A screenshot of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 screen&#10;&#10;Description automatically generated with medium confidence"/>
                    <pic:cNvPicPr/>
                  </pic:nvPicPr>
                  <pic:blipFill rotWithShape="1">
                    <a:blip r:embed="rId12"/>
                    <a:srcRect l="19942" t="13000" r="25681" b="10656"/>
                    <a:stretch/>
                  </pic:blipFill>
                  <pic:spPr bwMode="auto">
                    <a:xfrm>
                      <a:off x="0" y="0"/>
                      <a:ext cx="3116580" cy="2461260"/>
                    </a:xfrm>
                    <a:prstGeom prst="rect">
                      <a:avLst/>
                    </a:prstGeom>
                    <a:ln>
                      <a:noFill/>
                    </a:ln>
                    <a:extLst>
                      <a:ext uri="{53640926-AAD7-44D8-BBD7-CCE9431645EC}">
                        <a14:shadowObscured xmlns:a14="http://schemas.microsoft.com/office/drawing/2010/main"/>
                      </a:ext>
                    </a:extLst>
                  </pic:spPr>
                </pic:pic>
              </a:graphicData>
            </a:graphic>
          </wp:inline>
        </w:drawing>
      </w:r>
      <w:r w:rsidRPr="001D0BC4">
        <w:rPr>
          <w:noProof/>
          <w:kern w:val="2"/>
          <w14:ligatures w14:val="standardContextual"/>
        </w:rPr>
        <w:drawing>
          <wp:inline distT="0" distB="0" distL="0" distR="0" wp14:anchorId="413D68BB" wp14:editId="6BE798EF">
            <wp:extent cx="2513965" cy="1203960"/>
            <wp:effectExtent l="0" t="0" r="635" b="0"/>
            <wp:docPr id="36" name="Picture 36" descr="A field with trees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field with trees in the background&#10;&#10;Description automatically generated with low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85135" cy="1238044"/>
                    </a:xfrm>
                    <a:prstGeom prst="rect">
                      <a:avLst/>
                    </a:prstGeom>
                    <a:noFill/>
                  </pic:spPr>
                </pic:pic>
              </a:graphicData>
            </a:graphic>
          </wp:inline>
        </w:drawing>
      </w:r>
    </w:p>
    <w:p w14:paraId="3D17985B" w14:textId="77777777" w:rsidR="00AB701A" w:rsidRDefault="00AB701A" w:rsidP="00AB701A">
      <w:pPr>
        <w:ind w:left="4320" w:firstLine="720"/>
        <w:rPr>
          <w:kern w:val="2"/>
          <w14:ligatures w14:val="standardContextual"/>
        </w:rPr>
      </w:pPr>
      <w:r w:rsidRPr="001D0BC4">
        <w:rPr>
          <w:kern w:val="2"/>
          <w14:ligatures w14:val="standardContextual"/>
        </w:rPr>
        <w:t>The Lammas Lands</w:t>
      </w:r>
    </w:p>
    <w:p w14:paraId="4D3CB3A0" w14:textId="77777777" w:rsidR="00AB701A" w:rsidRPr="001D0BC4" w:rsidRDefault="00AB701A" w:rsidP="00AB701A">
      <w:pPr>
        <w:ind w:left="4320" w:firstLine="720"/>
        <w:rPr>
          <w:kern w:val="2"/>
          <w14:ligatures w14:val="standardContextual"/>
        </w:rPr>
      </w:pPr>
    </w:p>
    <w:p w14:paraId="2CC3CF6D" w14:textId="77777777" w:rsidR="00AB701A" w:rsidRPr="008B1CB5" w:rsidRDefault="00AB701A" w:rsidP="00AB701A">
      <w:pPr>
        <w:pStyle w:val="ListParagraph"/>
        <w:numPr>
          <w:ilvl w:val="0"/>
          <w:numId w:val="19"/>
        </w:numPr>
        <w:rPr>
          <w:b/>
          <w:kern w:val="2"/>
          <w:sz w:val="24"/>
          <w:szCs w:val="24"/>
          <w14:ligatures w14:val="standardContextual"/>
        </w:rPr>
      </w:pPr>
      <w:r w:rsidRPr="008B1CB5">
        <w:rPr>
          <w:b/>
          <w:kern w:val="2"/>
          <w:sz w:val="24"/>
          <w:szCs w:val="24"/>
          <w14:ligatures w14:val="standardContextual"/>
        </w:rPr>
        <w:t>Clandon, Hatchlands and West Horsley Place</w:t>
      </w:r>
      <w:proofErr w:type="gramStart"/>
      <w:r w:rsidRPr="008B1CB5">
        <w:rPr>
          <w:b/>
          <w:kern w:val="2"/>
          <w:sz w:val="24"/>
          <w:szCs w:val="24"/>
          <w14:ligatures w14:val="standardContextual"/>
        </w:rPr>
        <w:t xml:space="preserve">.  </w:t>
      </w:r>
      <w:proofErr w:type="gramEnd"/>
    </w:p>
    <w:p w14:paraId="6EF95B51" w14:textId="77777777" w:rsidR="00AB701A" w:rsidRPr="001D0BC4" w:rsidRDefault="00AB701A" w:rsidP="00AB701A">
      <w:pPr>
        <w:rPr>
          <w:kern w:val="2"/>
          <w14:ligatures w14:val="standardContextual"/>
        </w:rPr>
      </w:pPr>
      <w:r w:rsidRPr="001D0BC4">
        <w:rPr>
          <w:kern w:val="2"/>
          <w14:ligatures w14:val="standardContextual"/>
        </w:rPr>
        <w:t>This area links the scenic qualities of the historic parkland landscapes of Clandon, Hatchlands and West Horsley Place</w:t>
      </w:r>
      <w:proofErr w:type="gramStart"/>
      <w:r w:rsidRPr="001D0BC4">
        <w:rPr>
          <w:kern w:val="2"/>
          <w14:ligatures w14:val="standardContextual"/>
        </w:rPr>
        <w:t xml:space="preserve">.  </w:t>
      </w:r>
      <w:proofErr w:type="gramEnd"/>
      <w:r w:rsidRPr="001D0BC4">
        <w:rPr>
          <w:kern w:val="2"/>
          <w14:ligatures w14:val="standardContextual"/>
        </w:rPr>
        <w:t>The downs of the Surrey Hills are integrally connected to the adjacent parkland landscapes, with the historic houses built on the spring line at the foot of the downs</w:t>
      </w:r>
      <w:proofErr w:type="gramStart"/>
      <w:r w:rsidRPr="001D0BC4">
        <w:rPr>
          <w:kern w:val="2"/>
          <w14:ligatures w14:val="standardContextual"/>
        </w:rPr>
        <w:t xml:space="preserve">.  </w:t>
      </w:r>
      <w:proofErr w:type="gramEnd"/>
      <w:r w:rsidRPr="001D0BC4">
        <w:rPr>
          <w:kern w:val="2"/>
          <w14:ligatures w14:val="standardContextual"/>
        </w:rPr>
        <w:t xml:space="preserve">The railway lines </w:t>
      </w:r>
      <w:r>
        <w:rPr>
          <w:kern w:val="2"/>
          <w14:ligatures w14:val="standardContextual"/>
        </w:rPr>
        <w:t>offer</w:t>
      </w:r>
      <w:r w:rsidRPr="001D0BC4">
        <w:rPr>
          <w:kern w:val="2"/>
          <w14:ligatures w14:val="standardContextual"/>
        </w:rPr>
        <w:t xml:space="preserve"> a coherent and defensible boundary of an extended AONB</w:t>
      </w:r>
      <w:proofErr w:type="gramStart"/>
      <w:r w:rsidRPr="001D0BC4">
        <w:rPr>
          <w:kern w:val="2"/>
          <w14:ligatures w14:val="standardContextual"/>
        </w:rPr>
        <w:t xml:space="preserve">.  </w:t>
      </w:r>
      <w:proofErr w:type="gramEnd"/>
    </w:p>
    <w:p w14:paraId="6F3120A5" w14:textId="77777777" w:rsidR="00AB701A" w:rsidRPr="001D0BC4" w:rsidRDefault="00AB701A" w:rsidP="00AB701A">
      <w:pPr>
        <w:rPr>
          <w:kern w:val="2"/>
          <w14:ligatures w14:val="standardContextual"/>
        </w:rPr>
      </w:pPr>
      <w:r w:rsidRPr="001D0BC4">
        <w:rPr>
          <w:kern w:val="2"/>
          <w14:ligatures w14:val="standardContextual"/>
        </w:rPr>
        <w:t>The outstanding views onto the downs and from the downs sweep across the A246</w:t>
      </w:r>
      <w:proofErr w:type="gramStart"/>
      <w:r w:rsidRPr="001D0BC4">
        <w:rPr>
          <w:kern w:val="2"/>
          <w14:ligatures w14:val="standardContextual"/>
        </w:rPr>
        <w:t xml:space="preserve">.  </w:t>
      </w:r>
      <w:proofErr w:type="gramEnd"/>
      <w:r w:rsidRPr="001D0BC4">
        <w:rPr>
          <w:kern w:val="2"/>
          <w14:ligatures w14:val="standardContextual"/>
        </w:rPr>
        <w:t>Although Clandon Park is perhaps lesser connected</w:t>
      </w:r>
      <w:r>
        <w:rPr>
          <w:kern w:val="2"/>
          <w14:ligatures w14:val="standardContextual"/>
        </w:rPr>
        <w:t>,</w:t>
      </w:r>
      <w:r w:rsidRPr="001D0BC4">
        <w:rPr>
          <w:kern w:val="2"/>
          <w14:ligatures w14:val="standardContextual"/>
        </w:rPr>
        <w:t xml:space="preserve"> it nonetheless has </w:t>
      </w:r>
      <w:proofErr w:type="gramStart"/>
      <w:r w:rsidRPr="001D0BC4">
        <w:rPr>
          <w:kern w:val="2"/>
          <w14:ligatures w14:val="standardContextual"/>
        </w:rPr>
        <w:t>a high level</w:t>
      </w:r>
      <w:proofErr w:type="gramEnd"/>
      <w:r w:rsidRPr="001D0BC4">
        <w:rPr>
          <w:kern w:val="2"/>
          <w14:ligatures w14:val="standardContextual"/>
        </w:rPr>
        <w:t xml:space="preserve"> of scenic beauty and historic heritage associated with the Surrey Hills.   The Clandon Regis golf course retains much of the historic parkland and the Clandon Woods Nature Reserve has </w:t>
      </w:r>
      <w:proofErr w:type="gramStart"/>
      <w:r w:rsidRPr="001D0BC4">
        <w:rPr>
          <w:kern w:val="2"/>
          <w14:ligatures w14:val="standardContextual"/>
        </w:rPr>
        <w:t>a high level</w:t>
      </w:r>
      <w:proofErr w:type="gramEnd"/>
      <w:r w:rsidRPr="001D0BC4">
        <w:rPr>
          <w:kern w:val="2"/>
          <w14:ligatures w14:val="standardContextual"/>
        </w:rPr>
        <w:t xml:space="preserve"> of natural heritage worthy of AONB inclusion.   The historic conservation villages of East Clandon and West Horsley have a high cultural heritage value and attractive buildings within the Surrey Hills AONB setting.</w:t>
      </w:r>
    </w:p>
    <w:p w14:paraId="4ABE3B46" w14:textId="77777777" w:rsidR="00AB701A" w:rsidRPr="001D0BC4" w:rsidRDefault="00AB701A" w:rsidP="00AB701A">
      <w:pPr>
        <w:rPr>
          <w:kern w:val="2"/>
          <w14:ligatures w14:val="standardContextual"/>
        </w:rPr>
      </w:pPr>
    </w:p>
    <w:p w14:paraId="7EF4C478" w14:textId="77777777" w:rsidR="00AB701A" w:rsidRPr="001D0BC4" w:rsidRDefault="00AB701A" w:rsidP="00AB701A">
      <w:pPr>
        <w:rPr>
          <w:kern w:val="2"/>
          <w14:ligatures w14:val="standardContextual"/>
        </w:rPr>
      </w:pPr>
      <w:r w:rsidRPr="001D0BC4">
        <w:rPr>
          <w:noProof/>
          <w:kern w:val="2"/>
          <w14:ligatures w14:val="standardContextual"/>
        </w:rPr>
        <w:lastRenderedPageBreak/>
        <w:drawing>
          <wp:inline distT="0" distB="0" distL="0" distR="0" wp14:anchorId="2EE30236" wp14:editId="55D88EFC">
            <wp:extent cx="4930606" cy="2529840"/>
            <wp:effectExtent l="0" t="0" r="3810" b="3810"/>
            <wp:docPr id="38" name="Picture 38" descr="A picture containing text, map, screensho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map, screenshot, atlas&#10;&#10;Description automatically generated"/>
                    <pic:cNvPicPr/>
                  </pic:nvPicPr>
                  <pic:blipFill rotWithShape="1">
                    <a:blip r:embed="rId14"/>
                    <a:srcRect l="3059" t="11582" r="20761" b="18929"/>
                    <a:stretch/>
                  </pic:blipFill>
                  <pic:spPr bwMode="auto">
                    <a:xfrm>
                      <a:off x="0" y="0"/>
                      <a:ext cx="4930606" cy="2529840"/>
                    </a:xfrm>
                    <a:prstGeom prst="rect">
                      <a:avLst/>
                    </a:prstGeom>
                    <a:ln>
                      <a:noFill/>
                    </a:ln>
                    <a:extLst>
                      <a:ext uri="{53640926-AAD7-44D8-BBD7-CCE9431645EC}">
                        <a14:shadowObscured xmlns:a14="http://schemas.microsoft.com/office/drawing/2010/main"/>
                      </a:ext>
                    </a:extLst>
                  </pic:spPr>
                </pic:pic>
              </a:graphicData>
            </a:graphic>
          </wp:inline>
        </w:drawing>
      </w:r>
      <w:r w:rsidRPr="001D0BC4">
        <w:rPr>
          <w:noProof/>
          <w:kern w:val="2"/>
          <w14:ligatures w14:val="standardContextual"/>
        </w:rPr>
        <w:drawing>
          <wp:inline distT="0" distB="0" distL="0" distR="0" wp14:anchorId="6FF22A51" wp14:editId="384E5E49">
            <wp:extent cx="1796415" cy="1195433"/>
            <wp:effectExtent l="0" t="0" r="0" b="5080"/>
            <wp:docPr id="39" name="Picture 39" descr="A group of sheep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sheep in a field&#10;&#10;Description automatically generated with low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26277" cy="1215305"/>
                    </a:xfrm>
                    <a:prstGeom prst="rect">
                      <a:avLst/>
                    </a:prstGeom>
                    <a:noFill/>
                  </pic:spPr>
                </pic:pic>
              </a:graphicData>
            </a:graphic>
          </wp:inline>
        </w:drawing>
      </w:r>
      <w:r w:rsidRPr="001D0BC4">
        <w:rPr>
          <w:kern w:val="2"/>
          <w14:ligatures w14:val="standardContextual"/>
        </w:rPr>
        <w:t xml:space="preserve">              </w:t>
      </w:r>
      <w:r w:rsidRPr="001D0BC4">
        <w:rPr>
          <w:noProof/>
          <w:kern w:val="2"/>
          <w14:ligatures w14:val="standardContextual"/>
        </w:rPr>
        <w:drawing>
          <wp:inline distT="0" distB="0" distL="0" distR="0" wp14:anchorId="3183EFE9" wp14:editId="2D978BDF">
            <wp:extent cx="2716802" cy="1188601"/>
            <wp:effectExtent l="0" t="0" r="7620" b="0"/>
            <wp:docPr id="42" name="Picture 42" descr="A picture containing grass, outdoor, cloud,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grass, outdoor, cloud, sky&#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60773" cy="1207838"/>
                    </a:xfrm>
                    <a:prstGeom prst="rect">
                      <a:avLst/>
                    </a:prstGeom>
                    <a:noFill/>
                  </pic:spPr>
                </pic:pic>
              </a:graphicData>
            </a:graphic>
          </wp:inline>
        </w:drawing>
      </w:r>
    </w:p>
    <w:p w14:paraId="0F2219D8" w14:textId="77777777" w:rsidR="00AB701A" w:rsidRDefault="00AB701A" w:rsidP="00AB701A">
      <w:pPr>
        <w:rPr>
          <w:kern w:val="2"/>
          <w14:ligatures w14:val="standardContextual"/>
        </w:rPr>
      </w:pPr>
      <w:r w:rsidRPr="001D0BC4">
        <w:rPr>
          <w:kern w:val="2"/>
          <w14:ligatures w14:val="standardContextual"/>
        </w:rPr>
        <w:t>Clandon Woods Nature Reserve</w:t>
      </w:r>
      <w:r w:rsidRPr="001D0BC4">
        <w:rPr>
          <w:kern w:val="2"/>
          <w14:ligatures w14:val="standardContextual"/>
        </w:rPr>
        <w:tab/>
      </w:r>
      <w:r w:rsidRPr="001D0BC4">
        <w:rPr>
          <w:kern w:val="2"/>
          <w14:ligatures w14:val="standardContextual"/>
        </w:rPr>
        <w:tab/>
      </w:r>
      <w:r w:rsidRPr="001D0BC4">
        <w:rPr>
          <w:kern w:val="2"/>
          <w14:ligatures w14:val="standardContextual"/>
        </w:rPr>
        <w:tab/>
        <w:t>West Horsley Place</w:t>
      </w:r>
    </w:p>
    <w:p w14:paraId="2A463CD3" w14:textId="77777777" w:rsidR="00AB701A" w:rsidRPr="001D0BC4" w:rsidRDefault="00AB701A" w:rsidP="00AB701A">
      <w:pPr>
        <w:rPr>
          <w:kern w:val="2"/>
          <w14:ligatures w14:val="standardContextual"/>
        </w:rPr>
      </w:pPr>
    </w:p>
    <w:p w14:paraId="63983DD2" w14:textId="77777777" w:rsidR="00AB701A" w:rsidRPr="008B1CB5" w:rsidRDefault="00AB701A" w:rsidP="00AB701A">
      <w:pPr>
        <w:pStyle w:val="ListParagraph"/>
        <w:numPr>
          <w:ilvl w:val="0"/>
          <w:numId w:val="19"/>
        </w:numPr>
        <w:rPr>
          <w:b/>
          <w:kern w:val="2"/>
          <w:sz w:val="24"/>
          <w:szCs w:val="24"/>
          <w14:ligatures w14:val="standardContextual"/>
        </w:rPr>
      </w:pPr>
      <w:r w:rsidRPr="008B1CB5">
        <w:rPr>
          <w:b/>
          <w:kern w:val="2"/>
          <w:sz w:val="24"/>
          <w:szCs w:val="24"/>
          <w14:ligatures w14:val="standardContextual"/>
        </w:rPr>
        <w:t xml:space="preserve">Cherkley Court </w:t>
      </w:r>
    </w:p>
    <w:p w14:paraId="628892F4" w14:textId="77777777" w:rsidR="00AB701A" w:rsidRPr="001D0BC4" w:rsidRDefault="00AB701A" w:rsidP="00AB701A">
      <w:pPr>
        <w:rPr>
          <w:kern w:val="2"/>
          <w14:ligatures w14:val="standardContextual"/>
        </w:rPr>
      </w:pPr>
      <w:r w:rsidRPr="001D0BC4">
        <w:rPr>
          <w:kern w:val="2"/>
          <w14:ligatures w14:val="standardContextual"/>
        </w:rPr>
        <w:t>Cherkley Court is an historic parkland landscape with strong cultural associations linked to Lord Beaverbrook and Winston Churchill</w:t>
      </w:r>
      <w:proofErr w:type="gramStart"/>
      <w:r w:rsidRPr="001D0BC4">
        <w:rPr>
          <w:kern w:val="2"/>
          <w14:ligatures w14:val="standardContextual"/>
        </w:rPr>
        <w:t xml:space="preserve">.  </w:t>
      </w:r>
      <w:proofErr w:type="gramEnd"/>
      <w:r w:rsidRPr="001D0BC4">
        <w:rPr>
          <w:kern w:val="2"/>
          <w14:ligatures w14:val="standardContextual"/>
        </w:rPr>
        <w:t>The setting of the estate buildings offers outstanding views to and from the existing AONB described as being `nestled in the Surrey Hills’</w:t>
      </w:r>
      <w:r>
        <w:rPr>
          <w:kern w:val="2"/>
          <w14:ligatures w14:val="standardContextual"/>
        </w:rPr>
        <w:t xml:space="preserve"> </w:t>
      </w:r>
      <w:r w:rsidRPr="001D0BC4">
        <w:rPr>
          <w:kern w:val="2"/>
          <w14:ligatures w14:val="standardContextual"/>
        </w:rPr>
        <w:t>and the new golf course retains much openness, working with the landform and with outstanding views south to Mole Gap and north towards London</w:t>
      </w:r>
      <w:proofErr w:type="gramStart"/>
      <w:r w:rsidRPr="001D0BC4">
        <w:rPr>
          <w:kern w:val="2"/>
          <w14:ligatures w14:val="standardContextual"/>
        </w:rPr>
        <w:t xml:space="preserve">.  </w:t>
      </w:r>
      <w:proofErr w:type="gramEnd"/>
    </w:p>
    <w:p w14:paraId="2C7A8989" w14:textId="77777777" w:rsidR="00AB701A" w:rsidRPr="001D0BC4" w:rsidRDefault="00AB701A" w:rsidP="00AB701A">
      <w:pPr>
        <w:rPr>
          <w:kern w:val="2"/>
          <w14:ligatures w14:val="standardContextual"/>
        </w:rPr>
      </w:pPr>
      <w:r w:rsidRPr="001D0BC4">
        <w:rPr>
          <w:noProof/>
          <w:kern w:val="2"/>
          <w14:ligatures w14:val="standardContextual"/>
        </w:rPr>
        <w:drawing>
          <wp:inline distT="0" distB="0" distL="0" distR="0" wp14:anchorId="29DDB5C4" wp14:editId="3992EC2E">
            <wp:extent cx="2903220" cy="2412535"/>
            <wp:effectExtent l="0" t="0" r="0" b="6985"/>
            <wp:docPr id="43" name="Picture 43" descr="A picture containing text, map, atlas,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map, atlas, diagram&#10;&#10;Description automatically generated"/>
                    <pic:cNvPicPr/>
                  </pic:nvPicPr>
                  <pic:blipFill rotWithShape="1">
                    <a:blip r:embed="rId17"/>
                    <a:srcRect l="21405" t="13946" r="31398" b="16328"/>
                    <a:stretch/>
                  </pic:blipFill>
                  <pic:spPr bwMode="auto">
                    <a:xfrm>
                      <a:off x="0" y="0"/>
                      <a:ext cx="2912720" cy="2420430"/>
                    </a:xfrm>
                    <a:prstGeom prst="rect">
                      <a:avLst/>
                    </a:prstGeom>
                    <a:ln>
                      <a:noFill/>
                    </a:ln>
                    <a:extLst>
                      <a:ext uri="{53640926-AAD7-44D8-BBD7-CCE9431645EC}">
                        <a14:shadowObscured xmlns:a14="http://schemas.microsoft.com/office/drawing/2010/main"/>
                      </a:ext>
                    </a:extLst>
                  </pic:spPr>
                </pic:pic>
              </a:graphicData>
            </a:graphic>
          </wp:inline>
        </w:drawing>
      </w:r>
      <w:r w:rsidRPr="001D0BC4">
        <w:rPr>
          <w:noProof/>
          <w:kern w:val="2"/>
          <w14:ligatures w14:val="standardContextual"/>
        </w:rPr>
        <w:drawing>
          <wp:inline distT="0" distB="0" distL="0" distR="0" wp14:anchorId="547B8198" wp14:editId="212778BD">
            <wp:extent cx="2687955" cy="1460844"/>
            <wp:effectExtent l="0" t="0" r="0" b="6350"/>
            <wp:docPr id="44" name="Picture 44" descr="A picture containing outdoor, sky, tre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outdoor, sky, tree, grass&#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13209" cy="1474569"/>
                    </a:xfrm>
                    <a:prstGeom prst="rect">
                      <a:avLst/>
                    </a:prstGeom>
                    <a:noFill/>
                  </pic:spPr>
                </pic:pic>
              </a:graphicData>
            </a:graphic>
          </wp:inline>
        </w:drawing>
      </w:r>
    </w:p>
    <w:p w14:paraId="73FB2003" w14:textId="77777777" w:rsidR="00AB701A" w:rsidRPr="001D0BC4" w:rsidRDefault="00AB701A" w:rsidP="00AB701A">
      <w:pPr>
        <w:rPr>
          <w:b/>
          <w:bCs/>
          <w:kern w:val="2"/>
          <w14:ligatures w14:val="standardContextual"/>
        </w:rPr>
      </w:pPr>
    </w:p>
    <w:p w14:paraId="04080BBA" w14:textId="77777777" w:rsidR="00AB701A" w:rsidRDefault="00AB701A" w:rsidP="00AB701A">
      <w:pPr>
        <w:rPr>
          <w:b/>
          <w:bCs/>
          <w:kern w:val="2"/>
          <w14:ligatures w14:val="standardContextual"/>
        </w:rPr>
      </w:pPr>
    </w:p>
    <w:p w14:paraId="43B6A321" w14:textId="77777777" w:rsidR="00AB701A" w:rsidRDefault="00AB701A" w:rsidP="00AB701A">
      <w:pPr>
        <w:pStyle w:val="ListParagraph"/>
        <w:numPr>
          <w:ilvl w:val="0"/>
          <w:numId w:val="19"/>
        </w:numPr>
        <w:rPr>
          <w:b/>
          <w:bCs/>
          <w:kern w:val="2"/>
          <w14:ligatures w14:val="standardContextual"/>
        </w:rPr>
      </w:pPr>
      <w:r>
        <w:rPr>
          <w:b/>
          <w:bCs/>
          <w:kern w:val="2"/>
          <w14:ligatures w14:val="standardContextual"/>
        </w:rPr>
        <w:lastRenderedPageBreak/>
        <w:t>Land south of Great Bookham</w:t>
      </w:r>
    </w:p>
    <w:p w14:paraId="509D0A8B" w14:textId="77777777" w:rsidR="00AB701A" w:rsidRPr="00A67DA7" w:rsidRDefault="00AB701A" w:rsidP="00AB701A">
      <w:pPr>
        <w:pStyle w:val="ListParagraph"/>
        <w:numPr>
          <w:ilvl w:val="0"/>
          <w:numId w:val="0"/>
        </w:numPr>
        <w:ind w:left="720"/>
        <w:rPr>
          <w:kern w:val="2"/>
          <w14:ligatures w14:val="standardContextual"/>
        </w:rPr>
      </w:pPr>
      <w:r w:rsidRPr="00A67DA7">
        <w:rPr>
          <w:kern w:val="2"/>
          <w14:ligatures w14:val="standardContextual"/>
        </w:rPr>
        <w:t xml:space="preserve">A small area of approximately </w:t>
      </w:r>
      <w:proofErr w:type="gramStart"/>
      <w:r w:rsidRPr="00A67DA7">
        <w:rPr>
          <w:kern w:val="2"/>
          <w14:ligatures w14:val="standardContextual"/>
        </w:rPr>
        <w:t>100</w:t>
      </w:r>
      <w:proofErr w:type="gramEnd"/>
      <w:r w:rsidRPr="00A67DA7">
        <w:rPr>
          <w:kern w:val="2"/>
          <w14:ligatures w14:val="standardContextual"/>
        </w:rPr>
        <w:t xml:space="preserve"> of horse pasture associated with equestrian centre below Great Bookham.  This contributes greatly to the far-reaching views from it are best seen from the top of Crabtree Lane, as pictured.</w:t>
      </w:r>
    </w:p>
    <w:p w14:paraId="33AA635E" w14:textId="77777777" w:rsidR="00AB701A" w:rsidRPr="00341131" w:rsidRDefault="00AB701A" w:rsidP="00AB701A">
      <w:pPr>
        <w:pStyle w:val="ListParagraph"/>
        <w:numPr>
          <w:ilvl w:val="0"/>
          <w:numId w:val="0"/>
        </w:numPr>
        <w:ind w:left="720"/>
        <w:rPr>
          <w:b/>
          <w:bCs/>
          <w:kern w:val="2"/>
          <w14:ligatures w14:val="standardContextual"/>
        </w:rPr>
      </w:pPr>
      <w:r w:rsidRPr="00C53473">
        <w:rPr>
          <w:noProof/>
        </w:rPr>
        <w:drawing>
          <wp:inline distT="0" distB="0" distL="0" distR="0" wp14:anchorId="024FC04F" wp14:editId="48913B6A">
            <wp:extent cx="2847181" cy="1461655"/>
            <wp:effectExtent l="0" t="0" r="0" b="5715"/>
            <wp:docPr id="31" name="Picture 31" descr="A screenshot of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computer screen&#10;&#10;Description automatically generated with medium confidence"/>
                    <pic:cNvPicPr/>
                  </pic:nvPicPr>
                  <pic:blipFill rotWithShape="1">
                    <a:blip r:embed="rId19"/>
                    <a:srcRect l="14625" t="16975" r="17569" b="21139"/>
                    <a:stretch/>
                  </pic:blipFill>
                  <pic:spPr bwMode="auto">
                    <a:xfrm>
                      <a:off x="0" y="0"/>
                      <a:ext cx="2862020" cy="1469273"/>
                    </a:xfrm>
                    <a:prstGeom prst="rect">
                      <a:avLst/>
                    </a:prstGeom>
                    <a:ln>
                      <a:noFill/>
                    </a:ln>
                    <a:extLst>
                      <a:ext uri="{53640926-AAD7-44D8-BBD7-CCE9431645EC}">
                        <a14:shadowObscured xmlns:a14="http://schemas.microsoft.com/office/drawing/2010/main"/>
                      </a:ext>
                    </a:extLst>
                  </pic:spPr>
                </pic:pic>
              </a:graphicData>
            </a:graphic>
          </wp:inline>
        </w:drawing>
      </w:r>
    </w:p>
    <w:p w14:paraId="2AB2E411" w14:textId="77777777" w:rsidR="00AB701A" w:rsidRPr="00A67551" w:rsidRDefault="00AB701A" w:rsidP="00AB701A">
      <w:pPr>
        <w:pStyle w:val="ListParagraph"/>
        <w:numPr>
          <w:ilvl w:val="0"/>
          <w:numId w:val="0"/>
        </w:numPr>
        <w:ind w:left="720"/>
        <w:rPr>
          <w:b/>
          <w:bCs/>
          <w:kern w:val="2"/>
          <w14:ligatures w14:val="standardContextual"/>
        </w:rPr>
      </w:pPr>
      <w:r w:rsidRPr="00852D35">
        <w:rPr>
          <w:noProof/>
        </w:rPr>
        <w:drawing>
          <wp:inline distT="0" distB="0" distL="0" distR="0" wp14:anchorId="06A12B81" wp14:editId="700E9DBF">
            <wp:extent cx="1944716" cy="1157269"/>
            <wp:effectExtent l="0" t="0" r="0" b="5080"/>
            <wp:docPr id="30" name="Picture 3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shot of a computer&#10;&#10;Description automatically generated with medium confidence"/>
                    <pic:cNvPicPr/>
                  </pic:nvPicPr>
                  <pic:blipFill rotWithShape="1">
                    <a:blip r:embed="rId20"/>
                    <a:srcRect l="15108" t="17838" r="33759" b="25869"/>
                    <a:stretch/>
                  </pic:blipFill>
                  <pic:spPr bwMode="auto">
                    <a:xfrm>
                      <a:off x="0" y="0"/>
                      <a:ext cx="1968361" cy="1171340"/>
                    </a:xfrm>
                    <a:prstGeom prst="rect">
                      <a:avLst/>
                    </a:prstGeom>
                    <a:ln>
                      <a:noFill/>
                    </a:ln>
                    <a:extLst>
                      <a:ext uri="{53640926-AAD7-44D8-BBD7-CCE9431645EC}">
                        <a14:shadowObscured xmlns:a14="http://schemas.microsoft.com/office/drawing/2010/main"/>
                      </a:ext>
                    </a:extLst>
                  </pic:spPr>
                </pic:pic>
              </a:graphicData>
            </a:graphic>
          </wp:inline>
        </w:drawing>
      </w:r>
    </w:p>
    <w:p w14:paraId="2BE42EA1" w14:textId="77777777" w:rsidR="00AB701A" w:rsidRPr="008B1CB5" w:rsidRDefault="00AB701A" w:rsidP="00AB701A">
      <w:pPr>
        <w:pStyle w:val="ListParagraph"/>
        <w:numPr>
          <w:ilvl w:val="0"/>
          <w:numId w:val="19"/>
        </w:numPr>
        <w:rPr>
          <w:b/>
          <w:kern w:val="2"/>
          <w:sz w:val="24"/>
          <w:szCs w:val="24"/>
          <w14:ligatures w14:val="standardContextual"/>
        </w:rPr>
      </w:pPr>
      <w:r w:rsidRPr="008B1CB5">
        <w:rPr>
          <w:b/>
          <w:kern w:val="2"/>
          <w:sz w:val="24"/>
          <w:szCs w:val="24"/>
          <w14:ligatures w14:val="standardContextual"/>
        </w:rPr>
        <w:t>Land west of Dorking</w:t>
      </w:r>
    </w:p>
    <w:p w14:paraId="6BDD90C8" w14:textId="77777777" w:rsidR="00AB701A" w:rsidRPr="001D0BC4" w:rsidRDefault="00AB701A" w:rsidP="00AB701A">
      <w:pPr>
        <w:rPr>
          <w:kern w:val="2"/>
          <w14:ligatures w14:val="standardContextual"/>
        </w:rPr>
      </w:pPr>
      <w:r w:rsidRPr="001D0BC4">
        <w:rPr>
          <w:kern w:val="2"/>
          <w14:ligatures w14:val="standardContextual"/>
        </w:rPr>
        <w:t>Clay Copse, Milton Court Farm and Milton Heath</w:t>
      </w:r>
      <w:proofErr w:type="gramStart"/>
      <w:r w:rsidRPr="001D0BC4">
        <w:rPr>
          <w:kern w:val="2"/>
          <w14:ligatures w14:val="standardContextual"/>
        </w:rPr>
        <w:t xml:space="preserve">.  </w:t>
      </w:r>
      <w:proofErr w:type="gramEnd"/>
      <w:r w:rsidRPr="001D0BC4">
        <w:rPr>
          <w:kern w:val="2"/>
          <w14:ligatures w14:val="standardContextual"/>
        </w:rPr>
        <w:t>Area of sloping farmland at the foot of the chalk ridge, includes some intact hedgerows and is visually contiguous with the valley landscape to the west</w:t>
      </w:r>
      <w:proofErr w:type="gramStart"/>
      <w:r w:rsidRPr="001D0BC4">
        <w:rPr>
          <w:kern w:val="2"/>
          <w14:ligatures w14:val="standardContextual"/>
        </w:rPr>
        <w:t>.</w:t>
      </w:r>
      <w:r>
        <w:rPr>
          <w:kern w:val="2"/>
          <w14:ligatures w14:val="standardContextual"/>
        </w:rPr>
        <w:t xml:space="preserve">  </w:t>
      </w:r>
      <w:proofErr w:type="gramEnd"/>
      <w:r>
        <w:rPr>
          <w:kern w:val="2"/>
          <w14:ligatures w14:val="standardContextual"/>
        </w:rPr>
        <w:t>This land was identified for inclusion within the AONB by the earlier Hankinson Duckett report.</w:t>
      </w:r>
    </w:p>
    <w:p w14:paraId="2E082EA3" w14:textId="77777777" w:rsidR="00AB701A" w:rsidRDefault="00AB701A" w:rsidP="00AB701A">
      <w:pPr>
        <w:rPr>
          <w:kern w:val="2"/>
          <w14:ligatures w14:val="standardContextual"/>
        </w:rPr>
      </w:pPr>
      <w:r w:rsidRPr="001D0BC4">
        <w:rPr>
          <w:kern w:val="2"/>
          <w14:ligatures w14:val="standardContextual"/>
        </w:rPr>
        <w:t xml:space="preserve">        </w:t>
      </w:r>
    </w:p>
    <w:p w14:paraId="0AF1DEF0" w14:textId="77777777" w:rsidR="00AB701A" w:rsidRPr="001D0BC4" w:rsidRDefault="00AB701A" w:rsidP="00AB701A">
      <w:pPr>
        <w:rPr>
          <w:kern w:val="2"/>
          <w14:ligatures w14:val="standardContextual"/>
        </w:rPr>
      </w:pPr>
      <w:r>
        <w:rPr>
          <w:noProof/>
        </w:rPr>
        <w:drawing>
          <wp:inline distT="0" distB="0" distL="0" distR="0" wp14:anchorId="7BC696D4" wp14:editId="0C953955">
            <wp:extent cx="4171379" cy="2195945"/>
            <wp:effectExtent l="0" t="0" r="635" b="0"/>
            <wp:docPr id="26" name="Picture 26" descr="A screenshot of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creenshot of a computer screen&#10;&#10;Description automatically generated with medium confidence"/>
                    <pic:cNvPicPr/>
                  </pic:nvPicPr>
                  <pic:blipFill rotWithShape="1">
                    <a:blip r:embed="rId21"/>
                    <a:srcRect l="20547" t="29008" r="24578" b="19634"/>
                    <a:stretch/>
                  </pic:blipFill>
                  <pic:spPr bwMode="auto">
                    <a:xfrm>
                      <a:off x="0" y="0"/>
                      <a:ext cx="4178516" cy="2199702"/>
                    </a:xfrm>
                    <a:prstGeom prst="rect">
                      <a:avLst/>
                    </a:prstGeom>
                    <a:ln>
                      <a:noFill/>
                    </a:ln>
                    <a:extLst>
                      <a:ext uri="{53640926-AAD7-44D8-BBD7-CCE9431645EC}">
                        <a14:shadowObscured xmlns:a14="http://schemas.microsoft.com/office/drawing/2010/main"/>
                      </a:ext>
                    </a:extLst>
                  </pic:spPr>
                </pic:pic>
              </a:graphicData>
            </a:graphic>
          </wp:inline>
        </w:drawing>
      </w:r>
      <w:r w:rsidRPr="001D0BC4">
        <w:rPr>
          <w:noProof/>
          <w:kern w:val="2"/>
          <w14:ligatures w14:val="standardContextual"/>
        </w:rPr>
        <w:drawing>
          <wp:inline distT="0" distB="0" distL="0" distR="0" wp14:anchorId="53C51E29" wp14:editId="4C22F225">
            <wp:extent cx="2621280" cy="1440180"/>
            <wp:effectExtent l="0" t="0" r="7620" b="7620"/>
            <wp:docPr id="45" name="Picture 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pic:nvPicPr>
                  <pic:blipFill rotWithShape="1">
                    <a:blip r:embed="rId22"/>
                    <a:srcRect l="39220" t="39472" r="15046" b="15856"/>
                    <a:stretch/>
                  </pic:blipFill>
                  <pic:spPr bwMode="auto">
                    <a:xfrm>
                      <a:off x="0" y="0"/>
                      <a:ext cx="2621280" cy="1440180"/>
                    </a:xfrm>
                    <a:prstGeom prst="rect">
                      <a:avLst/>
                    </a:prstGeom>
                    <a:ln>
                      <a:noFill/>
                    </a:ln>
                    <a:extLst>
                      <a:ext uri="{53640926-AAD7-44D8-BBD7-CCE9431645EC}">
                        <a14:shadowObscured xmlns:a14="http://schemas.microsoft.com/office/drawing/2010/main"/>
                      </a:ext>
                    </a:extLst>
                  </pic:spPr>
                </pic:pic>
              </a:graphicData>
            </a:graphic>
          </wp:inline>
        </w:drawing>
      </w:r>
    </w:p>
    <w:p w14:paraId="7C0247BE" w14:textId="77777777" w:rsidR="00AB701A" w:rsidRPr="00C876EE" w:rsidRDefault="00AB701A" w:rsidP="00AB701A">
      <w:pPr>
        <w:pStyle w:val="ListParagraph"/>
        <w:numPr>
          <w:ilvl w:val="0"/>
          <w:numId w:val="19"/>
        </w:numPr>
        <w:rPr>
          <w:b/>
          <w:kern w:val="2"/>
          <w:sz w:val="24"/>
          <w:szCs w:val="24"/>
          <w14:ligatures w14:val="standardContextual"/>
        </w:rPr>
      </w:pPr>
      <w:r w:rsidRPr="00C876EE">
        <w:rPr>
          <w:b/>
          <w:kern w:val="2"/>
          <w:sz w:val="24"/>
          <w:szCs w:val="24"/>
          <w14:ligatures w14:val="standardContextual"/>
        </w:rPr>
        <w:lastRenderedPageBreak/>
        <w:t>Okewood Hill and Wallis Wood</w:t>
      </w:r>
    </w:p>
    <w:p w14:paraId="7E874AD1" w14:textId="7670C388" w:rsidR="00AB701A" w:rsidRPr="001D0BC4" w:rsidRDefault="00AB701A" w:rsidP="00AB701A">
      <w:r w:rsidRPr="001D0BC4">
        <w:rPr>
          <w:kern w:val="2"/>
          <w14:ligatures w14:val="standardContextual"/>
        </w:rPr>
        <w:t>The is an extensive area of predominantly ancient woodland in the weald landscape below Leith Hill</w:t>
      </w:r>
      <w:proofErr w:type="gramStart"/>
      <w:r w:rsidRPr="001D0BC4">
        <w:rPr>
          <w:kern w:val="2"/>
          <w14:ligatures w14:val="standardContextual"/>
        </w:rPr>
        <w:t xml:space="preserve">.  </w:t>
      </w:r>
      <w:proofErr w:type="gramEnd"/>
      <w:r w:rsidRPr="001D0BC4">
        <w:rPr>
          <w:kern w:val="2"/>
          <w14:ligatures w14:val="standardContextual"/>
        </w:rPr>
        <w:t xml:space="preserve">it has a remote and tranquil character, despite the extensive settlement patterns, secluded woodland gyhls, parkland with </w:t>
      </w:r>
      <w:r w:rsidR="00204687" w:rsidRPr="001D0BC4">
        <w:rPr>
          <w:kern w:val="2"/>
          <w14:ligatures w14:val="standardContextual"/>
        </w:rPr>
        <w:t>vantage</w:t>
      </w:r>
      <w:r w:rsidRPr="001D0BC4">
        <w:rPr>
          <w:kern w:val="2"/>
          <w14:ligatures w14:val="standardContextual"/>
        </w:rPr>
        <w:t xml:space="preserve"> points that offer </w:t>
      </w:r>
      <w:r w:rsidR="00204687" w:rsidRPr="001D0BC4">
        <w:rPr>
          <w:kern w:val="2"/>
          <w14:ligatures w14:val="standardContextual"/>
        </w:rPr>
        <w:t>uninterrupted</w:t>
      </w:r>
      <w:r w:rsidRPr="001D0BC4">
        <w:rPr>
          <w:kern w:val="2"/>
          <w14:ligatures w14:val="standardContextual"/>
        </w:rPr>
        <w:t xml:space="preserve"> views across the Surrey Hills., </w:t>
      </w:r>
    </w:p>
    <w:p w14:paraId="274E2B70" w14:textId="77777777" w:rsidR="00AB701A" w:rsidRDefault="00AB701A" w:rsidP="00AB701A">
      <w:pPr>
        <w:rPr>
          <w:noProof/>
          <w:kern w:val="2"/>
          <w14:ligatures w14:val="standardContextual"/>
        </w:rPr>
      </w:pPr>
      <w:r w:rsidRPr="001D0BC4">
        <w:rPr>
          <w:kern w:val="2"/>
          <w14:ligatures w14:val="standardContextual"/>
        </w:rPr>
        <w:t xml:space="preserve">  </w:t>
      </w:r>
      <w:r w:rsidRPr="001D0BC4">
        <w:rPr>
          <w:noProof/>
          <w:kern w:val="2"/>
          <w14:ligatures w14:val="standardContextual"/>
        </w:rPr>
        <w:drawing>
          <wp:inline distT="0" distB="0" distL="0" distR="0" wp14:anchorId="73B05AD1" wp14:editId="4F98FAE9">
            <wp:extent cx="3626688" cy="2382982"/>
            <wp:effectExtent l="0" t="0" r="0" b="0"/>
            <wp:docPr id="46" name="Picture 46" descr="A picture containing text, map, screensho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map, screenshot, atlas&#10;&#10;Description automatically generated"/>
                    <pic:cNvPicPr/>
                  </pic:nvPicPr>
                  <pic:blipFill rotWithShape="1">
                    <a:blip r:embed="rId23"/>
                    <a:srcRect l="5450" t="34744" r="43763" b="5929"/>
                    <a:stretch/>
                  </pic:blipFill>
                  <pic:spPr bwMode="auto">
                    <a:xfrm>
                      <a:off x="0" y="0"/>
                      <a:ext cx="3690644" cy="2425005"/>
                    </a:xfrm>
                    <a:prstGeom prst="rect">
                      <a:avLst/>
                    </a:prstGeom>
                    <a:ln>
                      <a:noFill/>
                    </a:ln>
                    <a:extLst>
                      <a:ext uri="{53640926-AAD7-44D8-BBD7-CCE9431645EC}">
                        <a14:shadowObscured xmlns:a14="http://schemas.microsoft.com/office/drawing/2010/main"/>
                      </a:ext>
                    </a:extLst>
                  </pic:spPr>
                </pic:pic>
              </a:graphicData>
            </a:graphic>
          </wp:inline>
        </w:drawing>
      </w:r>
      <w:r w:rsidRPr="001D0BC4">
        <w:rPr>
          <w:noProof/>
          <w:kern w:val="2"/>
          <w14:ligatures w14:val="standardContextual"/>
        </w:rPr>
        <w:t xml:space="preserve"> </w:t>
      </w:r>
    </w:p>
    <w:p w14:paraId="7CE536BC" w14:textId="77777777" w:rsidR="00AB701A" w:rsidRPr="001D0BC4" w:rsidRDefault="00AB701A" w:rsidP="00AB701A">
      <w:r w:rsidRPr="001D0BC4">
        <w:rPr>
          <w:noProof/>
          <w:kern w:val="2"/>
          <w14:ligatures w14:val="standardContextual"/>
        </w:rPr>
        <w:drawing>
          <wp:inline distT="0" distB="0" distL="0" distR="0" wp14:anchorId="3ADEA791" wp14:editId="0ACF473C">
            <wp:extent cx="1729509" cy="1449176"/>
            <wp:effectExtent l="0" t="0" r="4445" b="0"/>
            <wp:docPr id="47" name="Picture 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10;&#10;Description automatically generated"/>
                    <pic:cNvPicPr/>
                  </pic:nvPicPr>
                  <pic:blipFill rotWithShape="1">
                    <a:blip r:embed="rId24"/>
                    <a:srcRect l="48659" t="19382" r="21693" b="33346"/>
                    <a:stretch/>
                  </pic:blipFill>
                  <pic:spPr bwMode="auto">
                    <a:xfrm>
                      <a:off x="0" y="0"/>
                      <a:ext cx="1777760" cy="1489606"/>
                    </a:xfrm>
                    <a:prstGeom prst="rect">
                      <a:avLst/>
                    </a:prstGeom>
                    <a:ln>
                      <a:noFill/>
                    </a:ln>
                    <a:extLst>
                      <a:ext uri="{53640926-AAD7-44D8-BBD7-CCE9431645EC}">
                        <a14:shadowObscured xmlns:a14="http://schemas.microsoft.com/office/drawing/2010/main"/>
                      </a:ext>
                    </a:extLst>
                  </pic:spPr>
                </pic:pic>
              </a:graphicData>
            </a:graphic>
          </wp:inline>
        </w:drawing>
      </w:r>
      <w:r w:rsidRPr="001D0BC4">
        <w:rPr>
          <w:noProof/>
          <w:kern w:val="2"/>
          <w14:ligatures w14:val="standardContextual"/>
        </w:rPr>
        <w:t xml:space="preserve">         </w:t>
      </w:r>
      <w:r w:rsidRPr="001D0BC4">
        <w:rPr>
          <w:noProof/>
          <w:kern w:val="2"/>
          <w14:ligatures w14:val="standardContextual"/>
        </w:rPr>
        <w:drawing>
          <wp:inline distT="0" distB="0" distL="0" distR="0" wp14:anchorId="4CEC8F4E" wp14:editId="2A427A41">
            <wp:extent cx="1855518" cy="1392382"/>
            <wp:effectExtent l="0" t="0" r="0" b="0"/>
            <wp:docPr id="48" name="Picture 48" descr="A picture containing outdoor, grave, building, ceme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outdoor, grave, building, cemetery&#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95874" cy="1422665"/>
                    </a:xfrm>
                    <a:prstGeom prst="rect">
                      <a:avLst/>
                    </a:prstGeom>
                    <a:noFill/>
                  </pic:spPr>
                </pic:pic>
              </a:graphicData>
            </a:graphic>
          </wp:inline>
        </w:drawing>
      </w:r>
    </w:p>
    <w:p w14:paraId="0071BC58" w14:textId="77777777" w:rsidR="00AB701A" w:rsidRPr="001D0BC4" w:rsidRDefault="00AB701A" w:rsidP="00AB701A">
      <w:pPr>
        <w:rPr>
          <w:kern w:val="2"/>
          <w14:ligatures w14:val="standardContextual"/>
        </w:rPr>
      </w:pPr>
    </w:p>
    <w:p w14:paraId="26531AC4" w14:textId="77777777" w:rsidR="00AB701A" w:rsidRDefault="00AB701A" w:rsidP="00AB701A">
      <w:pPr>
        <w:pStyle w:val="ListParagraph"/>
        <w:numPr>
          <w:ilvl w:val="0"/>
          <w:numId w:val="19"/>
        </w:numPr>
        <w:rPr>
          <w:b/>
          <w:kern w:val="2"/>
          <w:sz w:val="24"/>
          <w:szCs w:val="24"/>
          <w14:ligatures w14:val="standardContextual"/>
        </w:rPr>
      </w:pPr>
      <w:r w:rsidRPr="00FB3F77">
        <w:rPr>
          <w:b/>
          <w:kern w:val="2"/>
          <w:sz w:val="24"/>
          <w:szCs w:val="24"/>
          <w14:ligatures w14:val="standardContextual"/>
        </w:rPr>
        <w:t>Ockley</w:t>
      </w:r>
    </w:p>
    <w:p w14:paraId="5D369DC8" w14:textId="77777777" w:rsidR="00AB701A" w:rsidRPr="00433ACD" w:rsidRDefault="00AB701A" w:rsidP="00AB701A">
      <w:pPr>
        <w:ind w:left="360"/>
        <w:rPr>
          <w:kern w:val="2"/>
          <w:sz w:val="24"/>
          <w:szCs w:val="24"/>
          <w14:ligatures w14:val="standardContextual"/>
        </w:rPr>
      </w:pPr>
      <w:r w:rsidRPr="00433ACD">
        <w:rPr>
          <w:kern w:val="2"/>
          <w:sz w:val="24"/>
          <w:szCs w:val="24"/>
          <w14:ligatures w14:val="standardContextual"/>
        </w:rPr>
        <w:t>Along with Mole Valley DC, th</w:t>
      </w:r>
      <w:r>
        <w:rPr>
          <w:kern w:val="2"/>
          <w:sz w:val="24"/>
          <w:szCs w:val="24"/>
          <w14:ligatures w14:val="standardContextual"/>
        </w:rPr>
        <w:t xml:space="preserve">e Surrey Hills team </w:t>
      </w:r>
      <w:r w:rsidRPr="00433ACD">
        <w:rPr>
          <w:kern w:val="2"/>
          <w:sz w:val="24"/>
          <w:szCs w:val="24"/>
          <w14:ligatures w14:val="standardContextual"/>
        </w:rPr>
        <w:t xml:space="preserve">is proposing two small extensions where the landscape character and scenic quality </w:t>
      </w:r>
      <w:r>
        <w:rPr>
          <w:kern w:val="2"/>
          <w:sz w:val="24"/>
          <w:szCs w:val="24"/>
          <w14:ligatures w14:val="standardContextual"/>
        </w:rPr>
        <w:t xml:space="preserve">is consistent </w:t>
      </w:r>
      <w:r w:rsidRPr="00B212C2">
        <w:rPr>
          <w:kern w:val="2"/>
          <w:sz w:val="24"/>
          <w:szCs w:val="24"/>
          <w14:ligatures w14:val="standardContextual"/>
        </w:rPr>
        <w:t>with the adjacent AONB and proposed extension area, creating</w:t>
      </w:r>
      <w:r w:rsidRPr="00433ACD">
        <w:rPr>
          <w:kern w:val="2"/>
          <w:sz w:val="24"/>
          <w:szCs w:val="24"/>
          <w14:ligatures w14:val="standardContextual"/>
        </w:rPr>
        <w:t xml:space="preserve"> a coherent defensible boundary along the railway line.</w:t>
      </w:r>
    </w:p>
    <w:p w14:paraId="134FD910" w14:textId="77777777" w:rsidR="00AB701A" w:rsidRDefault="00AB701A" w:rsidP="00AB701A">
      <w:pPr>
        <w:rPr>
          <w:noProof/>
          <w:kern w:val="2"/>
          <w14:ligatures w14:val="standardContextual"/>
        </w:rPr>
      </w:pPr>
      <w:r w:rsidRPr="001D0BC4">
        <w:rPr>
          <w:noProof/>
          <w:kern w:val="2"/>
          <w14:ligatures w14:val="standardContextual"/>
        </w:rPr>
        <w:drawing>
          <wp:inline distT="0" distB="0" distL="0" distR="0" wp14:anchorId="5358DE10" wp14:editId="134BEC79">
            <wp:extent cx="1551709" cy="2019076"/>
            <wp:effectExtent l="0" t="0" r="0" b="635"/>
            <wp:docPr id="49" name="Picture 49" descr="A screenshot of a computer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 map&#10;&#10;Description automatically generated with medium confidence"/>
                    <pic:cNvPicPr/>
                  </pic:nvPicPr>
                  <pic:blipFill rotWithShape="1">
                    <a:blip r:embed="rId26"/>
                    <a:srcRect l="30844" t="11346" r="39774" b="8765"/>
                    <a:stretch/>
                  </pic:blipFill>
                  <pic:spPr bwMode="auto">
                    <a:xfrm>
                      <a:off x="0" y="0"/>
                      <a:ext cx="1584004" cy="2061099"/>
                    </a:xfrm>
                    <a:prstGeom prst="rect">
                      <a:avLst/>
                    </a:prstGeom>
                    <a:ln>
                      <a:noFill/>
                    </a:ln>
                    <a:extLst>
                      <a:ext uri="{53640926-AAD7-44D8-BBD7-CCE9431645EC}">
                        <a14:shadowObscured xmlns:a14="http://schemas.microsoft.com/office/drawing/2010/main"/>
                      </a:ext>
                    </a:extLst>
                  </pic:spPr>
                </pic:pic>
              </a:graphicData>
            </a:graphic>
          </wp:inline>
        </w:drawing>
      </w:r>
      <w:r w:rsidRPr="001D0BC4">
        <w:rPr>
          <w:noProof/>
          <w:kern w:val="2"/>
          <w14:ligatures w14:val="standardContextual"/>
        </w:rPr>
        <w:t xml:space="preserve"> </w:t>
      </w:r>
      <w:r w:rsidRPr="001D0BC4">
        <w:rPr>
          <w:noProof/>
          <w:kern w:val="2"/>
          <w14:ligatures w14:val="standardContextual"/>
        </w:rPr>
        <w:drawing>
          <wp:inline distT="0" distB="0" distL="0" distR="0" wp14:anchorId="62BB9D92" wp14:editId="5298CC0B">
            <wp:extent cx="2887403" cy="1551329"/>
            <wp:effectExtent l="0" t="0" r="8255" b="0"/>
            <wp:docPr id="50" name="Picture 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pic:cNvPicPr/>
                  </pic:nvPicPr>
                  <pic:blipFill rotWithShape="1">
                    <a:blip r:embed="rId27"/>
                    <a:srcRect l="36029" t="37344" r="12254" b="13256"/>
                    <a:stretch/>
                  </pic:blipFill>
                  <pic:spPr bwMode="auto">
                    <a:xfrm>
                      <a:off x="0" y="0"/>
                      <a:ext cx="2895263" cy="1555552"/>
                    </a:xfrm>
                    <a:prstGeom prst="rect">
                      <a:avLst/>
                    </a:prstGeom>
                    <a:ln>
                      <a:noFill/>
                    </a:ln>
                    <a:extLst>
                      <a:ext uri="{53640926-AAD7-44D8-BBD7-CCE9431645EC}">
                        <a14:shadowObscured xmlns:a14="http://schemas.microsoft.com/office/drawing/2010/main"/>
                      </a:ext>
                    </a:extLst>
                  </pic:spPr>
                </pic:pic>
              </a:graphicData>
            </a:graphic>
          </wp:inline>
        </w:drawing>
      </w:r>
    </w:p>
    <w:p w14:paraId="7946FD0C" w14:textId="77777777" w:rsidR="00AB701A" w:rsidRPr="00433ACD" w:rsidRDefault="00AB701A" w:rsidP="00AB701A">
      <w:pPr>
        <w:pStyle w:val="ListParagraph"/>
        <w:numPr>
          <w:ilvl w:val="0"/>
          <w:numId w:val="19"/>
        </w:numPr>
        <w:rPr>
          <w:b/>
          <w:kern w:val="2"/>
          <w:sz w:val="24"/>
          <w:szCs w:val="24"/>
          <w14:ligatures w14:val="standardContextual"/>
        </w:rPr>
      </w:pPr>
      <w:r w:rsidRPr="00433ACD">
        <w:rPr>
          <w:b/>
          <w:kern w:val="2"/>
          <w:sz w:val="24"/>
          <w:szCs w:val="24"/>
          <w14:ligatures w14:val="standardContextual"/>
        </w:rPr>
        <w:lastRenderedPageBreak/>
        <w:t>Shagbrook, Buckland</w:t>
      </w:r>
    </w:p>
    <w:p w14:paraId="3366A514" w14:textId="77777777" w:rsidR="00AB701A" w:rsidRPr="001D0BC4" w:rsidRDefault="00AB701A" w:rsidP="00AB701A">
      <w:pPr>
        <w:rPr>
          <w:kern w:val="2"/>
          <w14:ligatures w14:val="standardContextual"/>
        </w:rPr>
      </w:pPr>
      <w:r>
        <w:rPr>
          <w:kern w:val="2"/>
          <w14:ligatures w14:val="standardContextual"/>
        </w:rPr>
        <w:t>This is a small area within a proposed extension area that Mole Valley DC officers and the Surrey Hills Team consider should be included too as it is integral to the wider character and its intrinsic scenic and natural heritage qualities.</w:t>
      </w:r>
    </w:p>
    <w:p w14:paraId="03D7C384" w14:textId="77777777" w:rsidR="00AB701A" w:rsidRDefault="00AB701A" w:rsidP="00AB701A">
      <w:pPr>
        <w:rPr>
          <w:noProof/>
          <w:kern w:val="2"/>
          <w14:ligatures w14:val="standardContextual"/>
        </w:rPr>
      </w:pPr>
      <w:r w:rsidRPr="001D0BC4">
        <w:rPr>
          <w:noProof/>
          <w:kern w:val="2"/>
          <w14:ligatures w14:val="standardContextual"/>
        </w:rPr>
        <w:drawing>
          <wp:inline distT="0" distB="0" distL="0" distR="0" wp14:anchorId="4AD8B250" wp14:editId="763D8B9D">
            <wp:extent cx="2002085" cy="1517073"/>
            <wp:effectExtent l="0" t="0" r="0" b="6985"/>
            <wp:docPr id="51" name="Picture 51" descr="A picture containing text, map, screensho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map, screenshot, atlas&#10;&#10;Description automatically generated"/>
                    <pic:cNvPicPr/>
                  </pic:nvPicPr>
                  <pic:blipFill rotWithShape="1">
                    <a:blip r:embed="rId28"/>
                    <a:srcRect l="16884" t="11582" r="35919" b="24837"/>
                    <a:stretch/>
                  </pic:blipFill>
                  <pic:spPr bwMode="auto">
                    <a:xfrm>
                      <a:off x="0" y="0"/>
                      <a:ext cx="2014571" cy="1526534"/>
                    </a:xfrm>
                    <a:prstGeom prst="rect">
                      <a:avLst/>
                    </a:prstGeom>
                    <a:ln>
                      <a:noFill/>
                    </a:ln>
                    <a:extLst>
                      <a:ext uri="{53640926-AAD7-44D8-BBD7-CCE9431645EC}">
                        <a14:shadowObscured xmlns:a14="http://schemas.microsoft.com/office/drawing/2010/main"/>
                      </a:ext>
                    </a:extLst>
                  </pic:spPr>
                </pic:pic>
              </a:graphicData>
            </a:graphic>
          </wp:inline>
        </w:drawing>
      </w:r>
      <w:r w:rsidRPr="001D0BC4">
        <w:rPr>
          <w:noProof/>
          <w:kern w:val="2"/>
          <w14:ligatures w14:val="standardContextual"/>
        </w:rPr>
        <w:t xml:space="preserve"> </w:t>
      </w:r>
      <w:r w:rsidRPr="001D0BC4">
        <w:rPr>
          <w:noProof/>
          <w:kern w:val="2"/>
          <w14:ligatures w14:val="standardContextual"/>
        </w:rPr>
        <w:drawing>
          <wp:inline distT="0" distB="0" distL="0" distR="0" wp14:anchorId="3221FD19" wp14:editId="5CF773AF">
            <wp:extent cx="2095500" cy="1158240"/>
            <wp:effectExtent l="0" t="0" r="0" b="3810"/>
            <wp:docPr id="52" name="Picture 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10;&#10;Description automatically generated"/>
                    <pic:cNvPicPr/>
                  </pic:nvPicPr>
                  <pic:blipFill rotWithShape="1">
                    <a:blip r:embed="rId29"/>
                    <a:srcRect l="59029" t="30254" r="4409" b="33819"/>
                    <a:stretch/>
                  </pic:blipFill>
                  <pic:spPr bwMode="auto">
                    <a:xfrm>
                      <a:off x="0" y="0"/>
                      <a:ext cx="2095500" cy="1158240"/>
                    </a:xfrm>
                    <a:prstGeom prst="rect">
                      <a:avLst/>
                    </a:prstGeom>
                    <a:ln>
                      <a:noFill/>
                    </a:ln>
                    <a:extLst>
                      <a:ext uri="{53640926-AAD7-44D8-BBD7-CCE9431645EC}">
                        <a14:shadowObscured xmlns:a14="http://schemas.microsoft.com/office/drawing/2010/main"/>
                      </a:ext>
                    </a:extLst>
                  </pic:spPr>
                </pic:pic>
              </a:graphicData>
            </a:graphic>
          </wp:inline>
        </w:drawing>
      </w:r>
    </w:p>
    <w:p w14:paraId="07744ADD" w14:textId="77777777" w:rsidR="00AB701A" w:rsidRPr="00472DB0" w:rsidRDefault="00AB701A" w:rsidP="00AB701A">
      <w:pPr>
        <w:pStyle w:val="ListParagraph"/>
        <w:numPr>
          <w:ilvl w:val="0"/>
          <w:numId w:val="19"/>
        </w:numPr>
        <w:rPr>
          <w:b/>
          <w:kern w:val="2"/>
          <w:sz w:val="24"/>
          <w:szCs w:val="24"/>
          <w14:ligatures w14:val="standardContextual"/>
        </w:rPr>
      </w:pPr>
      <w:r w:rsidRPr="00472DB0">
        <w:rPr>
          <w:b/>
          <w:kern w:val="2"/>
          <w:sz w:val="24"/>
          <w:szCs w:val="24"/>
          <w14:ligatures w14:val="standardContextual"/>
        </w:rPr>
        <w:t>Langley Vale and Banstead Heath</w:t>
      </w:r>
    </w:p>
    <w:p w14:paraId="1368C4B3" w14:textId="77777777" w:rsidR="00AB701A" w:rsidRPr="001D0BC4" w:rsidRDefault="00AB701A" w:rsidP="00AB701A">
      <w:pPr>
        <w:rPr>
          <w:kern w:val="2"/>
          <w14:ligatures w14:val="standardContextual"/>
        </w:rPr>
      </w:pPr>
      <w:r w:rsidRPr="001D0BC4">
        <w:rPr>
          <w:kern w:val="2"/>
          <w14:ligatures w14:val="standardContextual"/>
        </w:rPr>
        <w:t>The views south from the Epsom Downs Racecourse ha</w:t>
      </w:r>
      <w:r>
        <w:rPr>
          <w:kern w:val="2"/>
          <w14:ligatures w14:val="standardContextual"/>
        </w:rPr>
        <w:t>ve</w:t>
      </w:r>
      <w:r w:rsidRPr="001D0BC4">
        <w:rPr>
          <w:kern w:val="2"/>
          <w14:ligatures w14:val="standardContextual"/>
        </w:rPr>
        <w:t xml:space="preserve"> far</w:t>
      </w:r>
      <w:r>
        <w:rPr>
          <w:kern w:val="2"/>
          <w14:ligatures w14:val="standardContextual"/>
        </w:rPr>
        <w:t>-</w:t>
      </w:r>
      <w:r w:rsidRPr="001D0BC4">
        <w:rPr>
          <w:kern w:val="2"/>
          <w14:ligatures w14:val="standardContextual"/>
        </w:rPr>
        <w:t>reaching</w:t>
      </w:r>
      <w:r>
        <w:rPr>
          <w:kern w:val="2"/>
          <w14:ligatures w14:val="standardContextual"/>
        </w:rPr>
        <w:t>,</w:t>
      </w:r>
      <w:r w:rsidRPr="001D0BC4">
        <w:rPr>
          <w:kern w:val="2"/>
          <w14:ligatures w14:val="standardContextual"/>
        </w:rPr>
        <w:t xml:space="preserve"> outstanding views</w:t>
      </w:r>
      <w:proofErr w:type="gramStart"/>
      <w:r w:rsidRPr="001D0BC4">
        <w:rPr>
          <w:kern w:val="2"/>
          <w14:ligatures w14:val="standardContextual"/>
        </w:rPr>
        <w:t xml:space="preserve">.  </w:t>
      </w:r>
      <w:proofErr w:type="gramEnd"/>
      <w:r w:rsidRPr="001D0BC4">
        <w:rPr>
          <w:kern w:val="2"/>
          <w14:ligatures w14:val="standardContextual"/>
        </w:rPr>
        <w:t xml:space="preserve">The new Woodland Trust Commemorative Woodland at Langley Vale is a nationally important site which the Woodland Trust describes as having </w:t>
      </w:r>
      <w:r>
        <w:rPr>
          <w:kern w:val="2"/>
          <w14:ligatures w14:val="standardContextual"/>
        </w:rPr>
        <w:t>“</w:t>
      </w:r>
      <w:r w:rsidRPr="001D0BC4">
        <w:rPr>
          <w:kern w:val="2"/>
          <w14:ligatures w14:val="standardContextual"/>
        </w:rPr>
        <w:t>pockets of ancient woodland, diverse and fascinating wildlife and flora, and stunning views over the rolling hills</w:t>
      </w:r>
      <w:proofErr w:type="gramStart"/>
      <w:r>
        <w:rPr>
          <w:kern w:val="2"/>
          <w14:ligatures w14:val="standardContextual"/>
        </w:rPr>
        <w:t>”</w:t>
      </w:r>
      <w:r w:rsidRPr="001D0BC4">
        <w:rPr>
          <w:kern w:val="2"/>
          <w14:ligatures w14:val="standardContextual"/>
        </w:rPr>
        <w:t>.</w:t>
      </w:r>
      <w:proofErr w:type="gramEnd"/>
      <w:r w:rsidRPr="001D0BC4">
        <w:rPr>
          <w:kern w:val="2"/>
          <w14:ligatures w14:val="standardContextual"/>
        </w:rPr>
        <w:t xml:space="preserve">   </w:t>
      </w:r>
    </w:p>
    <w:p w14:paraId="354EB449" w14:textId="77777777" w:rsidR="00AB701A" w:rsidRPr="001D0BC4" w:rsidRDefault="00AB701A" w:rsidP="00AB701A">
      <w:pPr>
        <w:rPr>
          <w:kern w:val="2"/>
          <w14:ligatures w14:val="standardContextual"/>
        </w:rPr>
      </w:pPr>
      <w:r w:rsidRPr="001D0BC4">
        <w:rPr>
          <w:kern w:val="2"/>
          <w14:ligatures w14:val="standardContextual"/>
        </w:rPr>
        <w:t xml:space="preserve">The intimate land around Walton Heath and village, and the outstanding Walton Heath Golf </w:t>
      </w:r>
      <w:r>
        <w:rPr>
          <w:kern w:val="2"/>
          <w14:ligatures w14:val="standardContextual"/>
        </w:rPr>
        <w:t>C</w:t>
      </w:r>
      <w:r w:rsidRPr="001D0BC4">
        <w:rPr>
          <w:kern w:val="2"/>
          <w14:ligatures w14:val="standardContextual"/>
        </w:rPr>
        <w:t>ourse create a coherent link between Langley Vale and the Banstead Downs</w:t>
      </w:r>
      <w:r>
        <w:rPr>
          <w:kern w:val="2"/>
          <w14:ligatures w14:val="standardContextual"/>
        </w:rPr>
        <w:t>,</w:t>
      </w:r>
      <w:r w:rsidRPr="001D0BC4">
        <w:rPr>
          <w:kern w:val="2"/>
          <w14:ligatures w14:val="standardContextual"/>
        </w:rPr>
        <w:t xml:space="preserve"> which has outstanding, far</w:t>
      </w:r>
      <w:r>
        <w:rPr>
          <w:kern w:val="2"/>
          <w14:ligatures w14:val="standardContextual"/>
        </w:rPr>
        <w:t>-</w:t>
      </w:r>
      <w:r w:rsidRPr="001D0BC4">
        <w:rPr>
          <w:kern w:val="2"/>
          <w14:ligatures w14:val="standardContextual"/>
        </w:rPr>
        <w:t>reaching views</w:t>
      </w:r>
      <w:proofErr w:type="gramStart"/>
      <w:r w:rsidRPr="001D0BC4">
        <w:rPr>
          <w:kern w:val="2"/>
          <w14:ligatures w14:val="standardContextual"/>
        </w:rPr>
        <w:t xml:space="preserve">.  </w:t>
      </w:r>
      <w:proofErr w:type="gramEnd"/>
      <w:r w:rsidRPr="001D0BC4">
        <w:rPr>
          <w:kern w:val="2"/>
          <w14:ligatures w14:val="standardContextual"/>
        </w:rPr>
        <w:t xml:space="preserve">Less weight </w:t>
      </w:r>
      <w:r>
        <w:rPr>
          <w:kern w:val="2"/>
          <w14:ligatures w14:val="standardContextual"/>
        </w:rPr>
        <w:t xml:space="preserve">is </w:t>
      </w:r>
      <w:r w:rsidRPr="001D0BC4">
        <w:rPr>
          <w:kern w:val="2"/>
          <w14:ligatures w14:val="standardContextual"/>
        </w:rPr>
        <w:t>given to the intrusive impact of the A217 at Kingswood and the M25</w:t>
      </w:r>
      <w:proofErr w:type="gramStart"/>
      <w:r w:rsidRPr="001D0BC4">
        <w:rPr>
          <w:kern w:val="2"/>
          <w14:ligatures w14:val="standardContextual"/>
        </w:rPr>
        <w:t xml:space="preserve">.  </w:t>
      </w:r>
      <w:proofErr w:type="gramEnd"/>
    </w:p>
    <w:p w14:paraId="27672345" w14:textId="77777777" w:rsidR="00AB701A" w:rsidRDefault="00AB701A" w:rsidP="00AB701A">
      <w:pPr>
        <w:rPr>
          <w:noProof/>
          <w:kern w:val="2"/>
          <w14:ligatures w14:val="standardContextual"/>
        </w:rPr>
      </w:pPr>
      <w:r w:rsidRPr="001D0BC4">
        <w:rPr>
          <w:noProof/>
          <w:kern w:val="2"/>
          <w14:ligatures w14:val="standardContextual"/>
        </w:rPr>
        <w:drawing>
          <wp:inline distT="0" distB="0" distL="0" distR="0" wp14:anchorId="1C1DE4FB" wp14:editId="41E633F2">
            <wp:extent cx="2660073" cy="2430960"/>
            <wp:effectExtent l="0" t="0" r="6985" b="7620"/>
            <wp:docPr id="53" name="Picture 53" descr="A picture containing text, map,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map, atlas&#10;&#10;Description automatically generated"/>
                    <pic:cNvPicPr/>
                  </pic:nvPicPr>
                  <pic:blipFill rotWithShape="1">
                    <a:blip r:embed="rId30"/>
                    <a:srcRect l="14492" t="10872" r="36450" b="7111"/>
                    <a:stretch/>
                  </pic:blipFill>
                  <pic:spPr bwMode="auto">
                    <a:xfrm>
                      <a:off x="0" y="0"/>
                      <a:ext cx="2709462" cy="2476095"/>
                    </a:xfrm>
                    <a:prstGeom prst="rect">
                      <a:avLst/>
                    </a:prstGeom>
                    <a:ln>
                      <a:noFill/>
                    </a:ln>
                    <a:extLst>
                      <a:ext uri="{53640926-AAD7-44D8-BBD7-CCE9431645EC}">
                        <a14:shadowObscured xmlns:a14="http://schemas.microsoft.com/office/drawing/2010/main"/>
                      </a:ext>
                    </a:extLst>
                  </pic:spPr>
                </pic:pic>
              </a:graphicData>
            </a:graphic>
          </wp:inline>
        </w:drawing>
      </w:r>
      <w:r w:rsidRPr="001D0BC4">
        <w:rPr>
          <w:noProof/>
          <w:kern w:val="2"/>
          <w14:ligatures w14:val="standardContextual"/>
        </w:rPr>
        <w:drawing>
          <wp:inline distT="0" distB="0" distL="0" distR="0" wp14:anchorId="37639EAF" wp14:editId="03CB7C44">
            <wp:extent cx="2530964" cy="1245811"/>
            <wp:effectExtent l="0" t="0" r="3175" b="0"/>
            <wp:docPr id="54" name="Picture 5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omputer&#10;&#10;Description automatically generated with medium confidence"/>
                    <pic:cNvPicPr/>
                  </pic:nvPicPr>
                  <pic:blipFill rotWithShape="1">
                    <a:blip r:embed="rId31"/>
                    <a:srcRect l="11035" t="14182" r="11988" b="18456"/>
                    <a:stretch/>
                  </pic:blipFill>
                  <pic:spPr bwMode="auto">
                    <a:xfrm>
                      <a:off x="0" y="0"/>
                      <a:ext cx="2600086" cy="1279835"/>
                    </a:xfrm>
                    <a:prstGeom prst="rect">
                      <a:avLst/>
                    </a:prstGeom>
                    <a:ln>
                      <a:noFill/>
                    </a:ln>
                    <a:extLst>
                      <a:ext uri="{53640926-AAD7-44D8-BBD7-CCE9431645EC}">
                        <a14:shadowObscured xmlns:a14="http://schemas.microsoft.com/office/drawing/2010/main"/>
                      </a:ext>
                    </a:extLst>
                  </pic:spPr>
                </pic:pic>
              </a:graphicData>
            </a:graphic>
          </wp:inline>
        </w:drawing>
      </w:r>
      <w:r>
        <w:rPr>
          <w:noProof/>
          <w:kern w:val="2"/>
          <w14:ligatures w14:val="standardContextual"/>
        </w:rPr>
        <w:t xml:space="preserve">      </w:t>
      </w:r>
    </w:p>
    <w:p w14:paraId="3AC0E43C" w14:textId="77777777" w:rsidR="00AB701A" w:rsidRDefault="00AB701A" w:rsidP="00AB701A">
      <w:pPr>
        <w:rPr>
          <w:noProof/>
          <w:kern w:val="2"/>
          <w14:ligatures w14:val="standardContextual"/>
        </w:rPr>
      </w:pPr>
      <w:r>
        <w:rPr>
          <w:noProof/>
          <w:kern w:val="2"/>
          <w14:ligatures w14:val="standardContextual"/>
        </w:rPr>
        <w:tab/>
      </w:r>
      <w:r>
        <w:rPr>
          <w:noProof/>
          <w:kern w:val="2"/>
          <w14:ligatures w14:val="standardContextual"/>
        </w:rPr>
        <w:tab/>
      </w:r>
      <w:r>
        <w:rPr>
          <w:noProof/>
          <w:kern w:val="2"/>
          <w14:ligatures w14:val="standardContextual"/>
        </w:rPr>
        <w:tab/>
      </w:r>
      <w:r>
        <w:rPr>
          <w:noProof/>
          <w:kern w:val="2"/>
          <w14:ligatures w14:val="standardContextual"/>
        </w:rPr>
        <w:tab/>
      </w:r>
      <w:r>
        <w:rPr>
          <w:noProof/>
          <w:kern w:val="2"/>
          <w14:ligatures w14:val="standardContextual"/>
        </w:rPr>
        <w:tab/>
      </w:r>
      <w:r>
        <w:rPr>
          <w:noProof/>
          <w:kern w:val="2"/>
          <w14:ligatures w14:val="standardContextual"/>
        </w:rPr>
        <w:tab/>
        <w:t xml:space="preserve">      </w:t>
      </w:r>
      <w:r w:rsidRPr="001D0BC4">
        <w:rPr>
          <w:kern w:val="2"/>
          <w14:ligatures w14:val="standardContextual"/>
        </w:rPr>
        <w:t>Langley Vale woodland</w:t>
      </w:r>
      <w:r w:rsidRPr="001D0BC4">
        <w:rPr>
          <w:kern w:val="2"/>
          <w14:ligatures w14:val="standardContextual"/>
        </w:rPr>
        <w:tab/>
      </w:r>
    </w:p>
    <w:p w14:paraId="1500A74B" w14:textId="77777777" w:rsidR="00AB701A" w:rsidRDefault="00AB701A" w:rsidP="00AB701A">
      <w:pPr>
        <w:rPr>
          <w:kern w:val="2"/>
          <w14:ligatures w14:val="standardContextual"/>
        </w:rPr>
      </w:pPr>
      <w:r w:rsidRPr="001D0BC4">
        <w:rPr>
          <w:noProof/>
          <w:kern w:val="2"/>
          <w14:ligatures w14:val="standardContextual"/>
        </w:rPr>
        <w:drawing>
          <wp:inline distT="0" distB="0" distL="0" distR="0" wp14:anchorId="306AE444" wp14:editId="0FC3DAF3">
            <wp:extent cx="2703895" cy="1226127"/>
            <wp:effectExtent l="0" t="0" r="1270" b="0"/>
            <wp:docPr id="55" name="Picture 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pic:cNvPicPr/>
                  </pic:nvPicPr>
                  <pic:blipFill rotWithShape="1">
                    <a:blip r:embed="rId32"/>
                    <a:srcRect l="24329" t="32146" r="24884" b="24364"/>
                    <a:stretch/>
                  </pic:blipFill>
                  <pic:spPr bwMode="auto">
                    <a:xfrm>
                      <a:off x="0" y="0"/>
                      <a:ext cx="2742672" cy="1243711"/>
                    </a:xfrm>
                    <a:prstGeom prst="rect">
                      <a:avLst/>
                    </a:prstGeom>
                    <a:ln>
                      <a:noFill/>
                    </a:ln>
                    <a:extLst>
                      <a:ext uri="{53640926-AAD7-44D8-BBD7-CCE9431645EC}">
                        <a14:shadowObscured xmlns:a14="http://schemas.microsoft.com/office/drawing/2010/main"/>
                      </a:ext>
                    </a:extLst>
                  </pic:spPr>
                </pic:pic>
              </a:graphicData>
            </a:graphic>
          </wp:inline>
        </w:drawing>
      </w:r>
      <w:r>
        <w:rPr>
          <w:noProof/>
          <w:kern w:val="2"/>
          <w14:ligatures w14:val="standardContextual"/>
        </w:rPr>
        <w:t xml:space="preserve">      </w:t>
      </w:r>
      <w:r>
        <w:rPr>
          <w:noProof/>
          <w:kern w:val="2"/>
          <w14:ligatures w14:val="standardContextual"/>
        </w:rPr>
        <w:drawing>
          <wp:inline distT="0" distB="0" distL="0" distR="0" wp14:anchorId="67B35260" wp14:editId="656C0C42">
            <wp:extent cx="2493818" cy="1215169"/>
            <wp:effectExtent l="0" t="0" r="1905" b="4445"/>
            <wp:docPr id="32" name="Picture 32" descr="A field of purple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field of purple flowers&#10;&#10;Description automatically generated with medium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72035" cy="1253282"/>
                    </a:xfrm>
                    <a:prstGeom prst="rect">
                      <a:avLst/>
                    </a:prstGeom>
                    <a:noFill/>
                  </pic:spPr>
                </pic:pic>
              </a:graphicData>
            </a:graphic>
          </wp:inline>
        </w:drawing>
      </w:r>
    </w:p>
    <w:p w14:paraId="551EA563" w14:textId="77777777" w:rsidR="00AB701A" w:rsidRPr="00486077" w:rsidRDefault="00AB701A" w:rsidP="00AB701A">
      <w:pPr>
        <w:rPr>
          <w:kern w:val="2"/>
          <w14:ligatures w14:val="standardContextual"/>
        </w:rPr>
      </w:pPr>
      <w:r w:rsidRPr="001D0BC4">
        <w:rPr>
          <w:kern w:val="2"/>
          <w14:ligatures w14:val="standardContextual"/>
        </w:rPr>
        <w:t>Banstead Downs</w:t>
      </w:r>
      <w:r>
        <w:rPr>
          <w:kern w:val="2"/>
          <w14:ligatures w14:val="standardContextual"/>
        </w:rPr>
        <w:tab/>
      </w:r>
      <w:r>
        <w:rPr>
          <w:kern w:val="2"/>
          <w14:ligatures w14:val="standardContextual"/>
        </w:rPr>
        <w:tab/>
      </w:r>
      <w:r>
        <w:rPr>
          <w:kern w:val="2"/>
          <w14:ligatures w14:val="standardContextual"/>
        </w:rPr>
        <w:tab/>
      </w:r>
      <w:r>
        <w:rPr>
          <w:kern w:val="2"/>
          <w14:ligatures w14:val="standardContextual"/>
        </w:rPr>
        <w:tab/>
      </w:r>
      <w:r>
        <w:rPr>
          <w:kern w:val="2"/>
          <w14:ligatures w14:val="standardContextual"/>
        </w:rPr>
        <w:tab/>
        <w:t>Walton Heath Golf Club</w:t>
      </w:r>
      <w:r>
        <w:rPr>
          <w:b/>
          <w:bCs/>
          <w:kern w:val="2"/>
          <w14:ligatures w14:val="standardContextual"/>
        </w:rPr>
        <w:br w:type="page"/>
      </w:r>
    </w:p>
    <w:p w14:paraId="13BBA933" w14:textId="25BD4F56" w:rsidR="00AB701A" w:rsidRPr="00472DB0" w:rsidRDefault="00AB701A" w:rsidP="00AB701A">
      <w:pPr>
        <w:pStyle w:val="ListParagraph"/>
        <w:numPr>
          <w:ilvl w:val="0"/>
          <w:numId w:val="19"/>
        </w:numPr>
        <w:rPr>
          <w:b/>
          <w:kern w:val="2"/>
          <w:sz w:val="24"/>
          <w:szCs w:val="24"/>
          <w14:ligatures w14:val="standardContextual"/>
        </w:rPr>
      </w:pPr>
      <w:r>
        <w:rPr>
          <w:b/>
          <w:kern w:val="2"/>
          <w:sz w:val="24"/>
          <w:szCs w:val="24"/>
          <w14:ligatures w14:val="standardContextual"/>
        </w:rPr>
        <w:lastRenderedPageBreak/>
        <w:t xml:space="preserve"> </w:t>
      </w:r>
      <w:r w:rsidR="00204687">
        <w:rPr>
          <w:b/>
          <w:kern w:val="2"/>
          <w:sz w:val="24"/>
          <w:szCs w:val="24"/>
          <w14:ligatures w14:val="standardContextual"/>
        </w:rPr>
        <w:t>Chaldon</w:t>
      </w:r>
      <w:r>
        <w:rPr>
          <w:b/>
          <w:kern w:val="2"/>
          <w:sz w:val="24"/>
          <w:szCs w:val="24"/>
          <w14:ligatures w14:val="standardContextual"/>
        </w:rPr>
        <w:t xml:space="preserve">, </w:t>
      </w:r>
      <w:r w:rsidRPr="00472DB0">
        <w:rPr>
          <w:b/>
          <w:kern w:val="2"/>
          <w:sz w:val="24"/>
          <w:szCs w:val="24"/>
          <w14:ligatures w14:val="standardContextual"/>
        </w:rPr>
        <w:t>Dollyper Hill, Coulsd</w:t>
      </w:r>
      <w:r>
        <w:rPr>
          <w:b/>
          <w:kern w:val="2"/>
          <w:sz w:val="24"/>
          <w:szCs w:val="24"/>
          <w14:ligatures w14:val="standardContextual"/>
        </w:rPr>
        <w:t>o</w:t>
      </w:r>
      <w:r w:rsidRPr="00472DB0">
        <w:rPr>
          <w:b/>
          <w:kern w:val="2"/>
          <w:sz w:val="24"/>
          <w:szCs w:val="24"/>
          <w14:ligatures w14:val="standardContextual"/>
        </w:rPr>
        <w:t>n and Kenley Commons</w:t>
      </w:r>
    </w:p>
    <w:p w14:paraId="2156C207" w14:textId="77777777" w:rsidR="00AB701A" w:rsidRPr="001D0BC4" w:rsidRDefault="00AB701A" w:rsidP="00AB701A">
      <w:pPr>
        <w:rPr>
          <w:kern w:val="2"/>
          <w14:ligatures w14:val="standardContextual"/>
        </w:rPr>
      </w:pPr>
      <w:r>
        <w:rPr>
          <w:kern w:val="2"/>
          <w14:ligatures w14:val="standardContextual"/>
        </w:rPr>
        <w:t>This proposes evidence to extend the AONB west from the Happy Valley Candidate Area across the attractive part of Chaldon village and to include the scenic golf course with its dramatic landform and mature woodland</w:t>
      </w:r>
      <w:proofErr w:type="gramStart"/>
      <w:r>
        <w:rPr>
          <w:kern w:val="2"/>
          <w14:ligatures w14:val="standardContextual"/>
        </w:rPr>
        <w:t xml:space="preserve">.  </w:t>
      </w:r>
      <w:proofErr w:type="gramEnd"/>
      <w:r>
        <w:rPr>
          <w:kern w:val="2"/>
          <w14:ligatures w14:val="standardContextual"/>
        </w:rPr>
        <w:t xml:space="preserve"> The contiguous </w:t>
      </w:r>
      <w:r w:rsidRPr="001D0BC4">
        <w:rPr>
          <w:kern w:val="2"/>
          <w14:ligatures w14:val="standardContextual"/>
        </w:rPr>
        <w:t xml:space="preserve">areas </w:t>
      </w:r>
      <w:r>
        <w:rPr>
          <w:kern w:val="2"/>
          <w14:ligatures w14:val="standardContextual"/>
        </w:rPr>
        <w:t xml:space="preserve">to the north </w:t>
      </w:r>
      <w:r w:rsidRPr="001D0BC4">
        <w:rPr>
          <w:kern w:val="2"/>
          <w14:ligatures w14:val="standardContextual"/>
        </w:rPr>
        <w:t>all form part of the South London Dow</w:t>
      </w:r>
      <w:r>
        <w:rPr>
          <w:kern w:val="2"/>
          <w14:ligatures w14:val="standardContextual"/>
        </w:rPr>
        <w:t>n</w:t>
      </w:r>
      <w:r w:rsidRPr="001D0BC4">
        <w:rPr>
          <w:kern w:val="2"/>
          <w14:ligatures w14:val="standardContextual"/>
        </w:rPr>
        <w:t>s National Nature Reserve</w:t>
      </w:r>
      <w:proofErr w:type="gramStart"/>
      <w:r w:rsidRPr="001D0BC4">
        <w:rPr>
          <w:kern w:val="2"/>
          <w14:ligatures w14:val="standardContextual"/>
        </w:rPr>
        <w:t xml:space="preserve">.  </w:t>
      </w:r>
      <w:proofErr w:type="gramEnd"/>
      <w:r w:rsidRPr="001D0BC4">
        <w:rPr>
          <w:kern w:val="2"/>
          <w14:ligatures w14:val="standardContextual"/>
        </w:rPr>
        <w:t xml:space="preserve"> There are outstanding open views across the proposed extension area and the woodland helps to mitigate the views out towards the adjacent urban areas</w:t>
      </w:r>
      <w:proofErr w:type="gramStart"/>
      <w:r w:rsidRPr="001D0BC4">
        <w:rPr>
          <w:kern w:val="2"/>
          <w14:ligatures w14:val="standardContextual"/>
        </w:rPr>
        <w:t xml:space="preserve">.  </w:t>
      </w:r>
      <w:proofErr w:type="gramEnd"/>
      <w:r w:rsidRPr="001D0BC4">
        <w:rPr>
          <w:kern w:val="2"/>
          <w14:ligatures w14:val="standardContextual"/>
        </w:rPr>
        <w:t xml:space="preserve">  Kenley </w:t>
      </w:r>
      <w:r>
        <w:rPr>
          <w:kern w:val="2"/>
          <w14:ligatures w14:val="standardContextual"/>
        </w:rPr>
        <w:t>A</w:t>
      </w:r>
      <w:r w:rsidRPr="001D0BC4">
        <w:rPr>
          <w:kern w:val="2"/>
          <w14:ligatures w14:val="standardContextual"/>
        </w:rPr>
        <w:t xml:space="preserve">irfield itself is considered to be a beautiful open space with species rich grassland and </w:t>
      </w:r>
      <w:r>
        <w:rPr>
          <w:kern w:val="2"/>
          <w14:ligatures w14:val="standardContextual"/>
        </w:rPr>
        <w:t xml:space="preserve">is </w:t>
      </w:r>
      <w:r w:rsidRPr="001D0BC4">
        <w:rPr>
          <w:kern w:val="2"/>
          <w14:ligatures w14:val="standardContextual"/>
        </w:rPr>
        <w:t xml:space="preserve">home to the Surrey Hills Gliders, giving it </w:t>
      </w:r>
      <w:r>
        <w:rPr>
          <w:kern w:val="2"/>
          <w14:ligatures w14:val="standardContextual"/>
        </w:rPr>
        <w:t>a</w:t>
      </w:r>
      <w:r w:rsidRPr="001D0BC4">
        <w:rPr>
          <w:kern w:val="2"/>
          <w14:ligatures w14:val="standardContextual"/>
        </w:rPr>
        <w:t xml:space="preserve"> sense of place and military heritage</w:t>
      </w:r>
      <w:proofErr w:type="gramStart"/>
      <w:r w:rsidRPr="001D0BC4">
        <w:rPr>
          <w:kern w:val="2"/>
          <w14:ligatures w14:val="standardContextual"/>
        </w:rPr>
        <w:t xml:space="preserve">.  </w:t>
      </w:r>
      <w:proofErr w:type="gramEnd"/>
      <w:r w:rsidRPr="001D0BC4">
        <w:rPr>
          <w:kern w:val="2"/>
          <w14:ligatures w14:val="standardContextual"/>
        </w:rPr>
        <w:t xml:space="preserve"> This area is considered to meet the natural beauty criteria and offers a fantastic opportunity for linking to the AONB and managing nature so that the area is bigger, better connected and better protected</w:t>
      </w:r>
      <w:proofErr w:type="gramStart"/>
      <w:r w:rsidRPr="001D0BC4">
        <w:rPr>
          <w:kern w:val="2"/>
          <w14:ligatures w14:val="standardContextual"/>
        </w:rPr>
        <w:t xml:space="preserve">.  </w:t>
      </w:r>
      <w:proofErr w:type="gramEnd"/>
      <w:r w:rsidRPr="001D0BC4">
        <w:rPr>
          <w:kern w:val="2"/>
          <w14:ligatures w14:val="standardContextual"/>
        </w:rPr>
        <w:t xml:space="preserve">     </w:t>
      </w:r>
    </w:p>
    <w:p w14:paraId="185E385F" w14:textId="77777777" w:rsidR="00AB701A" w:rsidRPr="001D0BC4" w:rsidRDefault="00AB701A" w:rsidP="00AB701A">
      <w:pPr>
        <w:rPr>
          <w:kern w:val="2"/>
          <w14:ligatures w14:val="standardContextual"/>
        </w:rPr>
      </w:pPr>
    </w:p>
    <w:p w14:paraId="71A56655" w14:textId="77777777" w:rsidR="00AB701A" w:rsidRDefault="00AB701A" w:rsidP="00AB701A">
      <w:pPr>
        <w:rPr>
          <w:noProof/>
          <w:kern w:val="2"/>
          <w14:ligatures w14:val="standardContextual"/>
        </w:rPr>
      </w:pPr>
      <w:r>
        <w:rPr>
          <w:noProof/>
        </w:rPr>
        <w:drawing>
          <wp:inline distT="0" distB="0" distL="0" distR="0" wp14:anchorId="7D1F2294" wp14:editId="2E7E8978">
            <wp:extent cx="2999509" cy="3661162"/>
            <wp:effectExtent l="0" t="0" r="0" b="0"/>
            <wp:docPr id="33" name="Picture 33" descr="A picture containing text, map,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map, atlas&#10;&#10;Description automatically generated"/>
                    <pic:cNvPicPr/>
                  </pic:nvPicPr>
                  <pic:blipFill rotWithShape="1">
                    <a:blip r:embed="rId34"/>
                    <a:srcRect l="27438" t="10531" r="40777" b="20497"/>
                    <a:stretch/>
                  </pic:blipFill>
                  <pic:spPr bwMode="auto">
                    <a:xfrm>
                      <a:off x="0" y="0"/>
                      <a:ext cx="3023895" cy="3690928"/>
                    </a:xfrm>
                    <a:prstGeom prst="rect">
                      <a:avLst/>
                    </a:prstGeom>
                    <a:ln>
                      <a:noFill/>
                    </a:ln>
                    <a:extLst>
                      <a:ext uri="{53640926-AAD7-44D8-BBD7-CCE9431645EC}">
                        <a14:shadowObscured xmlns:a14="http://schemas.microsoft.com/office/drawing/2010/main"/>
                      </a:ext>
                    </a:extLst>
                  </pic:spPr>
                </pic:pic>
              </a:graphicData>
            </a:graphic>
          </wp:inline>
        </w:drawing>
      </w:r>
      <w:r w:rsidRPr="001D0BC4">
        <w:rPr>
          <w:noProof/>
          <w:kern w:val="2"/>
          <w14:ligatures w14:val="standardContextual"/>
        </w:rPr>
        <w:drawing>
          <wp:inline distT="0" distB="0" distL="0" distR="0" wp14:anchorId="476C8441" wp14:editId="291A8C47">
            <wp:extent cx="2622468" cy="1468582"/>
            <wp:effectExtent l="0" t="0" r="6985" b="0"/>
            <wp:docPr id="56" name="Picture 56" descr="A picture containing landscape, outdoor, meadow,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landscape, outdoor, meadow, plan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28154" cy="1471766"/>
                    </a:xfrm>
                    <a:prstGeom prst="rect">
                      <a:avLst/>
                    </a:prstGeom>
                    <a:noFill/>
                  </pic:spPr>
                </pic:pic>
              </a:graphicData>
            </a:graphic>
          </wp:inline>
        </w:drawing>
      </w:r>
      <w:r w:rsidRPr="001D0BC4">
        <w:rPr>
          <w:noProof/>
          <w:kern w:val="2"/>
          <w14:ligatures w14:val="standardContextual"/>
        </w:rPr>
        <w:t xml:space="preserve">  </w:t>
      </w:r>
    </w:p>
    <w:p w14:paraId="7153B234" w14:textId="77777777" w:rsidR="00AB701A" w:rsidRPr="00042B55" w:rsidRDefault="00AB701A" w:rsidP="00AB701A">
      <w:pPr>
        <w:ind w:left="720" w:firstLine="720"/>
        <w:rPr>
          <w:b/>
          <w:bCs/>
          <w:noProof/>
          <w:kern w:val="2"/>
          <w14:ligatures w14:val="standardContextual"/>
        </w:rPr>
      </w:pPr>
      <w:r>
        <w:rPr>
          <w:noProof/>
          <w:kern w:val="2"/>
          <w14:ligatures w14:val="standardContextual"/>
        </w:rPr>
        <w:tab/>
      </w:r>
      <w:r>
        <w:rPr>
          <w:noProof/>
          <w:kern w:val="2"/>
          <w14:ligatures w14:val="standardContextual"/>
        </w:rPr>
        <w:tab/>
      </w:r>
      <w:r>
        <w:rPr>
          <w:noProof/>
          <w:kern w:val="2"/>
          <w14:ligatures w14:val="standardContextual"/>
        </w:rPr>
        <w:tab/>
      </w:r>
      <w:r>
        <w:rPr>
          <w:noProof/>
          <w:kern w:val="2"/>
          <w14:ligatures w14:val="standardContextual"/>
        </w:rPr>
        <w:tab/>
      </w:r>
      <w:r>
        <w:rPr>
          <w:noProof/>
          <w:kern w:val="2"/>
          <w14:ligatures w14:val="standardContextual"/>
        </w:rPr>
        <w:tab/>
      </w:r>
      <w:r w:rsidRPr="00042B55">
        <w:rPr>
          <w:b/>
          <w:bCs/>
          <w:noProof/>
          <w:kern w:val="2"/>
          <w14:ligatures w14:val="standardContextual"/>
        </w:rPr>
        <w:t>Dollymore Nature Reserve</w:t>
      </w:r>
    </w:p>
    <w:p w14:paraId="32E86150" w14:textId="77777777" w:rsidR="00AB701A" w:rsidRPr="001D0BC4" w:rsidRDefault="00AB701A" w:rsidP="00AB701A">
      <w:pPr>
        <w:rPr>
          <w:kern w:val="2"/>
          <w14:ligatures w14:val="standardContextual"/>
        </w:rPr>
      </w:pPr>
      <w:r w:rsidRPr="001D0BC4">
        <w:rPr>
          <w:noProof/>
          <w:kern w:val="2"/>
          <w14:ligatures w14:val="standardContextual"/>
        </w:rPr>
        <w:drawing>
          <wp:inline distT="0" distB="0" distL="0" distR="0" wp14:anchorId="7A845163" wp14:editId="41333BC0">
            <wp:extent cx="2461953" cy="1384849"/>
            <wp:effectExtent l="0" t="0" r="0" b="6350"/>
            <wp:docPr id="57" name="Picture 57" descr="A picture containing grass, outdoor, cloud,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grass, outdoor, cloud, sky&#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21100" cy="1418119"/>
                    </a:xfrm>
                    <a:prstGeom prst="rect">
                      <a:avLst/>
                    </a:prstGeom>
                    <a:noFill/>
                  </pic:spPr>
                </pic:pic>
              </a:graphicData>
            </a:graphic>
          </wp:inline>
        </w:drawing>
      </w:r>
      <w:r>
        <w:rPr>
          <w:b/>
          <w:bCs/>
          <w:noProof/>
          <w:kern w:val="2"/>
          <w14:ligatures w14:val="standardContextual"/>
        </w:rPr>
        <w:t xml:space="preserve">       </w:t>
      </w:r>
      <w:r>
        <w:rPr>
          <w:b/>
          <w:bCs/>
          <w:noProof/>
          <w:kern w:val="2"/>
          <w14:ligatures w14:val="standardContextual"/>
        </w:rPr>
        <w:drawing>
          <wp:inline distT="0" distB="0" distL="0" distR="0" wp14:anchorId="65880718" wp14:editId="2E851576">
            <wp:extent cx="3018811" cy="1353198"/>
            <wp:effectExtent l="0" t="0" r="0" b="0"/>
            <wp:docPr id="35" name="Picture 35" descr="A golf course with trees and blue sk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olf course with trees and blue sky&#10;&#10;Description automatically generated with low confidenc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104" b="33504"/>
                    <a:stretch/>
                  </pic:blipFill>
                  <pic:spPr bwMode="auto">
                    <a:xfrm>
                      <a:off x="0" y="0"/>
                      <a:ext cx="3051440" cy="1367824"/>
                    </a:xfrm>
                    <a:prstGeom prst="rect">
                      <a:avLst/>
                    </a:prstGeom>
                    <a:noFill/>
                    <a:ln>
                      <a:noFill/>
                    </a:ln>
                    <a:extLst>
                      <a:ext uri="{53640926-AAD7-44D8-BBD7-CCE9431645EC}">
                        <a14:shadowObscured xmlns:a14="http://schemas.microsoft.com/office/drawing/2010/main"/>
                      </a:ext>
                    </a:extLst>
                  </pic:spPr>
                </pic:pic>
              </a:graphicData>
            </a:graphic>
          </wp:inline>
        </w:drawing>
      </w:r>
    </w:p>
    <w:p w14:paraId="17EA0D9C" w14:textId="77777777" w:rsidR="00AB701A" w:rsidRPr="001D0BC4" w:rsidRDefault="00AB701A" w:rsidP="00AB701A">
      <w:pPr>
        <w:rPr>
          <w:b/>
          <w:bCs/>
          <w:kern w:val="2"/>
          <w14:ligatures w14:val="standardContextual"/>
        </w:rPr>
      </w:pPr>
      <w:r w:rsidRPr="001D0BC4">
        <w:rPr>
          <w:b/>
          <w:bCs/>
          <w:kern w:val="2"/>
          <w14:ligatures w14:val="standardContextual"/>
        </w:rPr>
        <w:t>Kenley Common</w:t>
      </w:r>
      <w:r>
        <w:rPr>
          <w:b/>
          <w:bCs/>
          <w:kern w:val="2"/>
          <w14:ligatures w14:val="standardContextual"/>
        </w:rPr>
        <w:tab/>
      </w:r>
      <w:r>
        <w:rPr>
          <w:b/>
          <w:bCs/>
          <w:kern w:val="2"/>
          <w14:ligatures w14:val="standardContextual"/>
        </w:rPr>
        <w:tab/>
      </w:r>
      <w:r>
        <w:rPr>
          <w:b/>
          <w:bCs/>
          <w:kern w:val="2"/>
          <w14:ligatures w14:val="standardContextual"/>
        </w:rPr>
        <w:tab/>
      </w:r>
      <w:r>
        <w:rPr>
          <w:b/>
          <w:bCs/>
          <w:kern w:val="2"/>
          <w14:ligatures w14:val="standardContextual"/>
        </w:rPr>
        <w:tab/>
        <w:t>Surrey National golf course</w:t>
      </w:r>
    </w:p>
    <w:p w14:paraId="0918E175" w14:textId="77777777" w:rsidR="00AB701A" w:rsidRDefault="00AB701A" w:rsidP="00AB701A">
      <w:pPr>
        <w:rPr>
          <w:b/>
          <w:bCs/>
          <w:kern w:val="2"/>
          <w14:ligatures w14:val="standardContextual"/>
        </w:rPr>
      </w:pPr>
    </w:p>
    <w:p w14:paraId="1A8DF96F" w14:textId="77777777" w:rsidR="00AB701A" w:rsidRDefault="00AB701A" w:rsidP="00AB701A">
      <w:pPr>
        <w:rPr>
          <w:b/>
          <w:bCs/>
          <w:kern w:val="2"/>
          <w14:ligatures w14:val="standardContextual"/>
        </w:rPr>
      </w:pPr>
    </w:p>
    <w:p w14:paraId="53A6C614" w14:textId="77777777" w:rsidR="00AB701A" w:rsidRPr="001D0BC4" w:rsidRDefault="00AB701A" w:rsidP="00AB701A">
      <w:pPr>
        <w:rPr>
          <w:b/>
          <w:bCs/>
          <w:kern w:val="2"/>
          <w14:ligatures w14:val="standardContextual"/>
        </w:rPr>
      </w:pPr>
    </w:p>
    <w:p w14:paraId="4009D44B" w14:textId="77777777" w:rsidR="00AB701A" w:rsidRPr="00A95B1C" w:rsidRDefault="00AB701A" w:rsidP="00AB701A">
      <w:pPr>
        <w:pStyle w:val="ListParagraph"/>
        <w:numPr>
          <w:ilvl w:val="0"/>
          <w:numId w:val="19"/>
        </w:numPr>
        <w:rPr>
          <w:b/>
          <w:kern w:val="2"/>
          <w:sz w:val="24"/>
          <w:szCs w:val="24"/>
          <w14:ligatures w14:val="standardContextual"/>
        </w:rPr>
      </w:pPr>
      <w:r w:rsidRPr="00A95B1C">
        <w:rPr>
          <w:b/>
          <w:kern w:val="2"/>
          <w:sz w:val="24"/>
          <w:szCs w:val="24"/>
          <w14:ligatures w14:val="standardContextual"/>
        </w:rPr>
        <w:t>Warlingham, Fairleigh, Chelsham and Tatsfield</w:t>
      </w:r>
    </w:p>
    <w:p w14:paraId="542211B8" w14:textId="77777777" w:rsidR="00AB701A" w:rsidRPr="001D0BC4" w:rsidRDefault="00AB701A" w:rsidP="00AB701A">
      <w:pPr>
        <w:spacing w:after="0" w:line="240" w:lineRule="auto"/>
        <w:rPr>
          <w:rFonts w:ascii="Calibri" w:eastAsia="Calibri" w:hAnsi="Calibri" w:cs="Calibri"/>
        </w:rPr>
      </w:pPr>
      <w:r w:rsidRPr="001D0BC4">
        <w:rPr>
          <w:rFonts w:ascii="Calibri" w:eastAsia="Calibri" w:hAnsi="Calibri" w:cs="Calibri"/>
        </w:rPr>
        <w:t xml:space="preserve">The </w:t>
      </w:r>
      <w:r>
        <w:rPr>
          <w:rFonts w:ascii="Calibri" w:eastAsia="Calibri" w:hAnsi="Calibri" w:cs="Calibri"/>
        </w:rPr>
        <w:t xml:space="preserve">Surrey Hills </w:t>
      </w:r>
      <w:r w:rsidRPr="001D0BC4">
        <w:rPr>
          <w:rFonts w:ascii="Calibri" w:eastAsia="Calibri" w:hAnsi="Calibri" w:cs="Calibri"/>
        </w:rPr>
        <w:t xml:space="preserve">National Landscapes Team considers that Natural England should further consider evidence to include the Beddlestead Valley and </w:t>
      </w:r>
      <w:r>
        <w:rPr>
          <w:rFonts w:ascii="Calibri" w:eastAsia="Calibri" w:hAnsi="Calibri" w:cs="Calibri"/>
        </w:rPr>
        <w:t xml:space="preserve">its </w:t>
      </w:r>
      <w:r w:rsidRPr="001D0BC4">
        <w:rPr>
          <w:rFonts w:ascii="Calibri" w:eastAsia="Calibri" w:hAnsi="Calibri" w:cs="Calibri"/>
        </w:rPr>
        <w:t>surrounds</w:t>
      </w:r>
      <w:r>
        <w:rPr>
          <w:rFonts w:ascii="Calibri" w:eastAsia="Calibri" w:hAnsi="Calibri" w:cs="Calibri"/>
        </w:rPr>
        <w:t>,</w:t>
      </w:r>
      <w:r w:rsidRPr="001D0BC4">
        <w:rPr>
          <w:rFonts w:ascii="Calibri" w:eastAsia="Calibri" w:hAnsi="Calibri" w:cs="Calibri"/>
        </w:rPr>
        <w:t xml:space="preserve"> between the B269 and Tatfield/Biggin Hill</w:t>
      </w:r>
      <w:r>
        <w:rPr>
          <w:rFonts w:ascii="Calibri" w:eastAsia="Calibri" w:hAnsi="Calibri" w:cs="Calibri"/>
        </w:rPr>
        <w:t>,</w:t>
      </w:r>
      <w:r w:rsidRPr="001D0BC4">
        <w:rPr>
          <w:rFonts w:ascii="Calibri" w:eastAsia="Calibri" w:hAnsi="Calibri" w:cs="Calibri"/>
        </w:rPr>
        <w:t xml:space="preserve"> within the extended Surrey Hills AONB</w:t>
      </w:r>
      <w:proofErr w:type="gramStart"/>
      <w:r w:rsidRPr="001D0BC4">
        <w:rPr>
          <w:rFonts w:ascii="Calibri" w:eastAsia="Calibri" w:hAnsi="Calibri" w:cs="Calibri"/>
        </w:rPr>
        <w:t xml:space="preserve">.  </w:t>
      </w:r>
      <w:proofErr w:type="gramEnd"/>
      <w:r w:rsidRPr="001D0BC4">
        <w:rPr>
          <w:rFonts w:ascii="Calibri" w:eastAsia="Calibri" w:hAnsi="Calibri" w:cs="Calibri"/>
        </w:rPr>
        <w:t>This area has a dispersed rural character which is remarkable being so</w:t>
      </w:r>
      <w:r>
        <w:rPr>
          <w:rFonts w:ascii="Calibri" w:eastAsia="Calibri" w:hAnsi="Calibri" w:cs="Calibri"/>
        </w:rPr>
        <w:t xml:space="preserve"> c</w:t>
      </w:r>
      <w:r w:rsidRPr="001D0BC4">
        <w:rPr>
          <w:rFonts w:ascii="Calibri" w:eastAsia="Calibri" w:hAnsi="Calibri" w:cs="Calibri"/>
        </w:rPr>
        <w:t>lose to London</w:t>
      </w:r>
      <w:proofErr w:type="gramStart"/>
      <w:r w:rsidRPr="001D0BC4">
        <w:rPr>
          <w:rFonts w:ascii="Calibri" w:eastAsia="Calibri" w:hAnsi="Calibri" w:cs="Calibri"/>
        </w:rPr>
        <w:t xml:space="preserve">.  </w:t>
      </w:r>
      <w:proofErr w:type="gramEnd"/>
      <w:r w:rsidRPr="001D0BC4">
        <w:rPr>
          <w:rFonts w:ascii="Calibri" w:eastAsia="Calibri" w:hAnsi="Calibri" w:cs="Calibri"/>
        </w:rPr>
        <w:t xml:space="preserve">The Beddlestead Valley is </w:t>
      </w:r>
      <w:r>
        <w:rPr>
          <w:rFonts w:ascii="Calibri" w:eastAsia="Calibri" w:hAnsi="Calibri" w:cs="Calibri"/>
        </w:rPr>
        <w:t xml:space="preserve">a </w:t>
      </w:r>
      <w:r w:rsidRPr="001D0BC4">
        <w:rPr>
          <w:rFonts w:ascii="Calibri" w:eastAsia="Calibri" w:hAnsi="Calibri" w:cs="Calibri"/>
        </w:rPr>
        <w:t>classic chalk dip slope landscape, with dry valleys, wooded coppice and single track lanes. </w:t>
      </w:r>
    </w:p>
    <w:p w14:paraId="3A0E9CD5" w14:textId="77777777" w:rsidR="00AB701A" w:rsidRPr="001D0BC4" w:rsidRDefault="00AB701A" w:rsidP="00AB701A">
      <w:pPr>
        <w:spacing w:after="0" w:line="240" w:lineRule="auto"/>
        <w:rPr>
          <w:rFonts w:ascii="Calibri" w:eastAsia="Calibri" w:hAnsi="Calibri" w:cs="Calibri"/>
        </w:rPr>
      </w:pPr>
    </w:p>
    <w:p w14:paraId="5DA35AD0" w14:textId="77777777" w:rsidR="00AB701A" w:rsidRPr="001D0BC4" w:rsidRDefault="00AB701A" w:rsidP="00AB701A">
      <w:pPr>
        <w:spacing w:after="0" w:line="240" w:lineRule="auto"/>
        <w:rPr>
          <w:rFonts w:ascii="Calibri" w:eastAsia="Calibri" w:hAnsi="Calibri" w:cs="Calibri"/>
        </w:rPr>
      </w:pPr>
      <w:r w:rsidRPr="001D0BC4">
        <w:rPr>
          <w:rFonts w:ascii="Calibri" w:eastAsia="Calibri" w:hAnsi="Calibri" w:cs="Calibri"/>
        </w:rPr>
        <w:t>In terms of built heritage, the area includes the hamlet of Farleigh, with the St Mary the Virgin</w:t>
      </w:r>
      <w:r>
        <w:rPr>
          <w:rFonts w:ascii="Calibri" w:eastAsia="Calibri" w:hAnsi="Calibri" w:cs="Calibri"/>
        </w:rPr>
        <w:t xml:space="preserve"> </w:t>
      </w:r>
      <w:r w:rsidRPr="001D0BC4">
        <w:rPr>
          <w:rFonts w:ascii="Calibri" w:eastAsia="Calibri" w:hAnsi="Calibri" w:cs="Calibri"/>
        </w:rPr>
        <w:t>Medieval Church</w:t>
      </w:r>
      <w:r>
        <w:rPr>
          <w:rFonts w:ascii="Calibri" w:eastAsia="Calibri" w:hAnsi="Calibri" w:cs="Calibri"/>
        </w:rPr>
        <w:t xml:space="preserve"> (1080</w:t>
      </w:r>
      <w:r w:rsidRPr="001D0BC4">
        <w:rPr>
          <w:rFonts w:ascii="Calibri" w:eastAsia="Calibri" w:hAnsi="Calibri" w:cs="Calibri"/>
        </w:rPr>
        <w:t>), the hamlet of Fickleshole, with The White Bear</w:t>
      </w:r>
      <w:r>
        <w:rPr>
          <w:rFonts w:ascii="Calibri" w:eastAsia="Calibri" w:hAnsi="Calibri" w:cs="Calibri"/>
        </w:rPr>
        <w:t>,</w:t>
      </w:r>
      <w:r w:rsidRPr="001D0BC4">
        <w:rPr>
          <w:rFonts w:ascii="Calibri" w:eastAsia="Calibri" w:hAnsi="Calibri" w:cs="Calibri"/>
        </w:rPr>
        <w:t xml:space="preserve"> and the village of Chelsham have an intrinsic value from their setting within the landscape.</w:t>
      </w:r>
    </w:p>
    <w:p w14:paraId="5EDFC9AF" w14:textId="77777777" w:rsidR="00AB701A" w:rsidRPr="001D0BC4" w:rsidRDefault="00AB701A" w:rsidP="00AB701A">
      <w:pPr>
        <w:spacing w:after="0" w:line="240" w:lineRule="auto"/>
        <w:rPr>
          <w:rFonts w:ascii="Calibri" w:eastAsia="Calibri" w:hAnsi="Calibri" w:cs="Calibri"/>
        </w:rPr>
      </w:pPr>
    </w:p>
    <w:p w14:paraId="4A491C89" w14:textId="77777777" w:rsidR="00AB701A" w:rsidRPr="001D0BC4" w:rsidRDefault="00AB701A" w:rsidP="00AB701A">
      <w:pPr>
        <w:rPr>
          <w:kern w:val="2"/>
          <w14:ligatures w14:val="standardContextual"/>
        </w:rPr>
      </w:pPr>
      <w:r w:rsidRPr="001D0BC4">
        <w:rPr>
          <w:kern w:val="2"/>
          <w14:ligatures w14:val="standardContextual"/>
        </w:rPr>
        <w:t xml:space="preserve">The golf courses are also </w:t>
      </w:r>
      <w:r w:rsidRPr="00697D9F">
        <w:rPr>
          <w:kern w:val="2"/>
          <w:highlight w:val="yellow"/>
          <w14:ligatures w14:val="standardContextual"/>
        </w:rPr>
        <w:t>intrinsically curved</w:t>
      </w:r>
      <w:r w:rsidRPr="001D0BC4">
        <w:rPr>
          <w:kern w:val="2"/>
          <w14:ligatures w14:val="standardContextual"/>
        </w:rPr>
        <w:t xml:space="preserve"> into the landscape and retain a remarkable sense of remoteness</w:t>
      </w:r>
      <w:r>
        <w:rPr>
          <w:kern w:val="2"/>
          <w14:ligatures w14:val="standardContextual"/>
        </w:rPr>
        <w:t>,</w:t>
      </w:r>
      <w:r w:rsidRPr="001D0BC4">
        <w:rPr>
          <w:kern w:val="2"/>
          <w14:ligatures w14:val="standardContextual"/>
        </w:rPr>
        <w:t xml:space="preserve"> given the</w:t>
      </w:r>
      <w:r>
        <w:rPr>
          <w:kern w:val="2"/>
          <w14:ligatures w14:val="standardContextual"/>
        </w:rPr>
        <w:t>ir</w:t>
      </w:r>
      <w:r w:rsidRPr="001D0BC4">
        <w:rPr>
          <w:kern w:val="2"/>
          <w14:ligatures w14:val="standardContextual"/>
        </w:rPr>
        <w:t xml:space="preserve"> proximity to London</w:t>
      </w:r>
      <w:r>
        <w:rPr>
          <w:kern w:val="2"/>
          <w14:ligatures w14:val="standardContextual"/>
        </w:rPr>
        <w:t>,</w:t>
      </w:r>
      <w:r w:rsidRPr="001D0BC4">
        <w:rPr>
          <w:kern w:val="2"/>
          <w14:ligatures w14:val="standardContextual"/>
        </w:rPr>
        <w:t xml:space="preserve"> and retain a</w:t>
      </w:r>
      <w:r>
        <w:rPr>
          <w:kern w:val="2"/>
          <w14:ligatures w14:val="standardContextual"/>
        </w:rPr>
        <w:t>n</w:t>
      </w:r>
      <w:r w:rsidRPr="001D0BC4">
        <w:rPr>
          <w:kern w:val="2"/>
          <w14:ligatures w14:val="standardContextual"/>
        </w:rPr>
        <w:t xml:space="preserve"> historic parkland character</w:t>
      </w:r>
      <w:proofErr w:type="gramStart"/>
      <w:r w:rsidRPr="001D0BC4">
        <w:rPr>
          <w:kern w:val="2"/>
          <w14:ligatures w14:val="standardContextual"/>
        </w:rPr>
        <w:t xml:space="preserve">.  </w:t>
      </w:r>
      <w:proofErr w:type="gramEnd"/>
      <w:r w:rsidRPr="001D0BC4">
        <w:rPr>
          <w:kern w:val="2"/>
          <w14:ligatures w14:val="standardContextual"/>
        </w:rPr>
        <w:t xml:space="preserve"> The Sels</w:t>
      </w:r>
      <w:r>
        <w:rPr>
          <w:kern w:val="2"/>
          <w14:ligatures w14:val="standardContextual"/>
        </w:rPr>
        <w:t>d</w:t>
      </w:r>
      <w:r w:rsidRPr="001D0BC4">
        <w:rPr>
          <w:kern w:val="2"/>
          <w14:ligatures w14:val="standardContextual"/>
        </w:rPr>
        <w:t>on golf course, adjacent to the area being put forward, is transforming into one of London’s largest `re-wildling’ projects</w:t>
      </w:r>
      <w:proofErr w:type="gramStart"/>
      <w:r w:rsidRPr="001D0BC4">
        <w:rPr>
          <w:kern w:val="2"/>
          <w14:ligatures w14:val="standardContextual"/>
        </w:rPr>
        <w:t xml:space="preserve">.  </w:t>
      </w:r>
      <w:proofErr w:type="gramEnd"/>
      <w:r w:rsidRPr="001D0BC4">
        <w:rPr>
          <w:kern w:val="2"/>
          <w14:ligatures w14:val="standardContextual"/>
        </w:rPr>
        <w:t xml:space="preserve">  Selsd</w:t>
      </w:r>
      <w:r>
        <w:rPr>
          <w:kern w:val="2"/>
          <w14:ligatures w14:val="standardContextual"/>
        </w:rPr>
        <w:t>o</w:t>
      </w:r>
      <w:r w:rsidRPr="001D0BC4">
        <w:rPr>
          <w:kern w:val="2"/>
          <w14:ligatures w14:val="standardContextual"/>
        </w:rPr>
        <w:t>n Wood and Hutchinson’s Bank Nature Reserve are both on the urban edge but have outstanding natural heritage</w:t>
      </w:r>
      <w:r>
        <w:rPr>
          <w:kern w:val="2"/>
          <w14:ligatures w14:val="standardContextual"/>
        </w:rPr>
        <w:t>,</w:t>
      </w:r>
      <w:r w:rsidRPr="001D0BC4">
        <w:rPr>
          <w:kern w:val="2"/>
          <w14:ligatures w14:val="standardContextual"/>
        </w:rPr>
        <w:t xml:space="preserve"> with far</w:t>
      </w:r>
      <w:r>
        <w:rPr>
          <w:kern w:val="2"/>
          <w14:ligatures w14:val="standardContextual"/>
        </w:rPr>
        <w:t>-</w:t>
      </w:r>
      <w:r w:rsidRPr="001D0BC4">
        <w:rPr>
          <w:kern w:val="2"/>
          <w14:ligatures w14:val="standardContextual"/>
        </w:rPr>
        <w:t xml:space="preserve">reaching views to the proposed extension area. </w:t>
      </w:r>
    </w:p>
    <w:p w14:paraId="71D88510" w14:textId="77777777" w:rsidR="00AB701A" w:rsidRDefault="00AB701A" w:rsidP="00AB701A">
      <w:pPr>
        <w:rPr>
          <w:sz w:val="24"/>
          <w:szCs w:val="24"/>
        </w:rPr>
      </w:pPr>
      <w:r w:rsidRPr="001D0BC4">
        <w:rPr>
          <w:noProof/>
          <w:kern w:val="2"/>
          <w14:ligatures w14:val="standardContextual"/>
        </w:rPr>
        <w:drawing>
          <wp:inline distT="0" distB="0" distL="0" distR="0" wp14:anchorId="42951F5E" wp14:editId="6DE12845">
            <wp:extent cx="4170218" cy="3513093"/>
            <wp:effectExtent l="0" t="0" r="1905" b="0"/>
            <wp:docPr id="58" name="Picture 58" descr="A picture containing text, map,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map, atlas&#10;&#10;Description automatically generated"/>
                    <pic:cNvPicPr/>
                  </pic:nvPicPr>
                  <pic:blipFill rotWithShape="1">
                    <a:blip r:embed="rId38"/>
                    <a:srcRect l="25925" t="22218" r="30202" b="12074"/>
                    <a:stretch/>
                  </pic:blipFill>
                  <pic:spPr bwMode="auto">
                    <a:xfrm>
                      <a:off x="0" y="0"/>
                      <a:ext cx="4216585" cy="3552154"/>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rPr>
        <w:t>H</w:t>
      </w:r>
      <w:r w:rsidRPr="001D0BC4">
        <w:rPr>
          <w:noProof/>
          <w:kern w:val="2"/>
          <w14:ligatures w14:val="standardContextual"/>
        </w:rPr>
        <w:drawing>
          <wp:inline distT="0" distB="0" distL="0" distR="0" wp14:anchorId="71D2D813" wp14:editId="40B8383B">
            <wp:extent cx="2859405" cy="1603375"/>
            <wp:effectExtent l="0" t="0" r="0" b="0"/>
            <wp:docPr id="59" name="Picture 59" descr="A bench in a grassy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bench in a grassy field&#10;&#10;Description automatically generated with medium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9405" cy="1603375"/>
                    </a:xfrm>
                    <a:prstGeom prst="rect">
                      <a:avLst/>
                    </a:prstGeom>
                    <a:noFill/>
                  </pic:spPr>
                </pic:pic>
              </a:graphicData>
            </a:graphic>
          </wp:inline>
        </w:drawing>
      </w:r>
      <w:r>
        <w:rPr>
          <w:noProof/>
          <w:sz w:val="24"/>
          <w:szCs w:val="24"/>
        </w:rPr>
        <w:t xml:space="preserve">   </w:t>
      </w:r>
      <w:r>
        <w:rPr>
          <w:noProof/>
          <w:sz w:val="24"/>
          <w:szCs w:val="24"/>
        </w:rPr>
        <w:drawing>
          <wp:inline distT="0" distB="0" distL="0" distR="0" wp14:anchorId="7651F57D" wp14:editId="4143B63E">
            <wp:extent cx="2491138" cy="1607185"/>
            <wp:effectExtent l="0" t="0" r="4445" b="0"/>
            <wp:docPr id="60" name="Picture 60" descr="A golf course with a sand tr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golf course with a sand trap&#10;&#10;Description automatically generated with low confidenc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33196" cy="1634319"/>
                    </a:xfrm>
                    <a:prstGeom prst="rect">
                      <a:avLst/>
                    </a:prstGeom>
                    <a:noFill/>
                  </pic:spPr>
                </pic:pic>
              </a:graphicData>
            </a:graphic>
          </wp:inline>
        </w:drawing>
      </w:r>
    </w:p>
    <w:p w14:paraId="1A75BA17" w14:textId="77777777" w:rsidR="00AB701A" w:rsidRDefault="00AB701A" w:rsidP="00AB701A">
      <w:pPr>
        <w:rPr>
          <w:noProof/>
          <w:sz w:val="24"/>
          <w:szCs w:val="24"/>
        </w:rPr>
      </w:pPr>
      <w:r>
        <w:rPr>
          <w:noProof/>
          <w:sz w:val="24"/>
          <w:szCs w:val="24"/>
        </w:rPr>
        <w:t>Hutchinsons Bank and Farleigh golf course</w:t>
      </w:r>
    </w:p>
    <w:p w14:paraId="3170C0D3" w14:textId="77777777" w:rsidR="00AB701A" w:rsidRPr="00171E29" w:rsidRDefault="00AB701A" w:rsidP="00AB701A">
      <w:pPr>
        <w:pStyle w:val="ListParagraph"/>
        <w:numPr>
          <w:ilvl w:val="0"/>
          <w:numId w:val="19"/>
        </w:numPr>
        <w:rPr>
          <w:b/>
          <w:bCs/>
          <w:sz w:val="24"/>
          <w:szCs w:val="24"/>
        </w:rPr>
      </w:pPr>
      <w:r w:rsidRPr="00171E29">
        <w:rPr>
          <w:b/>
          <w:bCs/>
          <w:sz w:val="24"/>
          <w:szCs w:val="24"/>
        </w:rPr>
        <w:lastRenderedPageBreak/>
        <w:t xml:space="preserve">  Godstone East</w:t>
      </w:r>
    </w:p>
    <w:p w14:paraId="4DA22888" w14:textId="77777777" w:rsidR="00AB701A" w:rsidRPr="00171E29" w:rsidRDefault="00AB701A" w:rsidP="00AB701A">
      <w:pPr>
        <w:rPr>
          <w:sz w:val="24"/>
          <w:szCs w:val="24"/>
        </w:rPr>
      </w:pPr>
      <w:r>
        <w:rPr>
          <w:sz w:val="24"/>
          <w:szCs w:val="24"/>
        </w:rPr>
        <w:t xml:space="preserve">An area of ancient woodland, historic moat, </w:t>
      </w:r>
      <w:proofErr w:type="gramStart"/>
      <w:r>
        <w:rPr>
          <w:sz w:val="24"/>
          <w:szCs w:val="24"/>
        </w:rPr>
        <w:t>fisheries</w:t>
      </w:r>
      <w:proofErr w:type="gramEnd"/>
      <w:r>
        <w:rPr>
          <w:sz w:val="24"/>
          <w:szCs w:val="24"/>
        </w:rPr>
        <w:t xml:space="preserve"> and parkland golf course with outstanding scenic beauty situated between existing AONB and Candidate Areas to the east and south. </w:t>
      </w:r>
    </w:p>
    <w:p w14:paraId="60F9C6FD" w14:textId="77777777" w:rsidR="00AB701A" w:rsidRDefault="00AB701A" w:rsidP="00AB701A">
      <w:pPr>
        <w:rPr>
          <w:sz w:val="24"/>
          <w:szCs w:val="24"/>
        </w:rPr>
      </w:pPr>
      <w:r>
        <w:rPr>
          <w:noProof/>
        </w:rPr>
        <w:drawing>
          <wp:inline distT="0" distB="0" distL="0" distR="0" wp14:anchorId="5DB34FD9" wp14:editId="430B242E">
            <wp:extent cx="3683133" cy="2438400"/>
            <wp:effectExtent l="0" t="0" r="0" b="0"/>
            <wp:docPr id="21" name="Picture 21" descr="A picture containing text, map, screensho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map, screenshot, atlas&#10;&#10;Description automatically generated"/>
                    <pic:cNvPicPr/>
                  </pic:nvPicPr>
                  <pic:blipFill rotWithShape="1">
                    <a:blip r:embed="rId41"/>
                    <a:srcRect l="16921" t="10743" r="13332" b="7165"/>
                    <a:stretch/>
                  </pic:blipFill>
                  <pic:spPr bwMode="auto">
                    <a:xfrm>
                      <a:off x="0" y="0"/>
                      <a:ext cx="3704515" cy="2452556"/>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rPr>
        <w:t xml:space="preserve"> </w:t>
      </w:r>
      <w:r>
        <w:rPr>
          <w:noProof/>
          <w:sz w:val="24"/>
          <w:szCs w:val="24"/>
        </w:rPr>
        <w:drawing>
          <wp:inline distT="0" distB="0" distL="0" distR="0" wp14:anchorId="1D77C537" wp14:editId="16D593EB">
            <wp:extent cx="1997169" cy="872098"/>
            <wp:effectExtent l="0" t="0" r="3175" b="4445"/>
            <wp:docPr id="24" name="Picture 24" descr="A picture containing grass, outdoor, golf, golf cou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grass, outdoor, golf, golf course&#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17009" cy="880761"/>
                    </a:xfrm>
                    <a:prstGeom prst="rect">
                      <a:avLst/>
                    </a:prstGeom>
                    <a:noFill/>
                  </pic:spPr>
                </pic:pic>
              </a:graphicData>
            </a:graphic>
          </wp:inline>
        </w:drawing>
      </w:r>
    </w:p>
    <w:p w14:paraId="6953D317" w14:textId="77777777" w:rsidR="00AB701A" w:rsidRDefault="00AB701A" w:rsidP="00AB701A">
      <w:pPr>
        <w:ind w:left="5760"/>
        <w:rPr>
          <w:sz w:val="24"/>
          <w:szCs w:val="24"/>
        </w:rPr>
      </w:pPr>
      <w:r>
        <w:rPr>
          <w:sz w:val="24"/>
          <w:szCs w:val="24"/>
        </w:rPr>
        <w:t>Goldstone parkland golf course</w:t>
      </w:r>
    </w:p>
    <w:p w14:paraId="4FD60ADF" w14:textId="77777777" w:rsidR="00AB701A" w:rsidRPr="008723AE" w:rsidRDefault="00AB701A" w:rsidP="00AB701A">
      <w:pPr>
        <w:pStyle w:val="ListParagraph"/>
        <w:numPr>
          <w:ilvl w:val="0"/>
          <w:numId w:val="19"/>
        </w:numPr>
        <w:rPr>
          <w:b/>
          <w:bCs/>
          <w:sz w:val="24"/>
          <w:szCs w:val="24"/>
        </w:rPr>
      </w:pPr>
      <w:r w:rsidRPr="008723AE">
        <w:rPr>
          <w:b/>
          <w:bCs/>
          <w:sz w:val="24"/>
          <w:szCs w:val="24"/>
        </w:rPr>
        <w:t>Land around South Godstone</w:t>
      </w:r>
    </w:p>
    <w:p w14:paraId="616BEDF8" w14:textId="77777777" w:rsidR="00AB701A" w:rsidRPr="008723AE" w:rsidRDefault="00AB701A" w:rsidP="00AB701A">
      <w:pPr>
        <w:rPr>
          <w:sz w:val="24"/>
          <w:szCs w:val="24"/>
        </w:rPr>
      </w:pPr>
      <w:r>
        <w:rPr>
          <w:sz w:val="24"/>
          <w:szCs w:val="24"/>
        </w:rPr>
        <w:t>The is recognised in the report as a zone of transition</w:t>
      </w:r>
      <w:proofErr w:type="gramStart"/>
      <w:r>
        <w:rPr>
          <w:sz w:val="24"/>
          <w:szCs w:val="24"/>
        </w:rPr>
        <w:t xml:space="preserve">.  </w:t>
      </w:r>
      <w:proofErr w:type="gramEnd"/>
      <w:r>
        <w:rPr>
          <w:sz w:val="24"/>
          <w:szCs w:val="24"/>
        </w:rPr>
        <w:t>We support Tandridge DC technical assessment that the AONB should be extended to meet the railway line and include the historic farmsteads and fields around South Godstone.</w:t>
      </w:r>
    </w:p>
    <w:p w14:paraId="19661880" w14:textId="04951E96" w:rsidR="00AB701A" w:rsidRDefault="00AB701A" w:rsidP="00AB701A">
      <w:pPr>
        <w:rPr>
          <w:rStyle w:val="Strong"/>
          <w:rFonts w:ascii="Georgia" w:hAnsi="Georgia"/>
          <w:color w:val="000000"/>
          <w:shd w:val="clear" w:color="auto" w:fill="FFFFFF"/>
        </w:rPr>
      </w:pPr>
      <w:r>
        <w:rPr>
          <w:noProof/>
        </w:rPr>
        <w:drawing>
          <wp:inline distT="0" distB="0" distL="0" distR="0" wp14:anchorId="1A98560C" wp14:editId="6129BC43">
            <wp:extent cx="4793384" cy="2468675"/>
            <wp:effectExtent l="0" t="0" r="7620" b="8255"/>
            <wp:docPr id="37" name="Picture 37" descr="A screenshot of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screenshot of a computer screen&#10;&#10;Description automatically generated with medium confidence"/>
                    <pic:cNvPicPr/>
                  </pic:nvPicPr>
                  <pic:blipFill rotWithShape="1">
                    <a:blip r:embed="rId43"/>
                    <a:srcRect l="4472" t="13968" r="11891" b="9453"/>
                    <a:stretch/>
                  </pic:blipFill>
                  <pic:spPr bwMode="auto">
                    <a:xfrm>
                      <a:off x="0" y="0"/>
                      <a:ext cx="4793661" cy="2468818"/>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9282F22" wp14:editId="35A4E832">
            <wp:extent cx="2639291" cy="1085505"/>
            <wp:effectExtent l="0" t="0" r="8890" b="635"/>
            <wp:docPr id="41" name="Picture 41" descr="A picture containing grass, outdoor, sky, mea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grass, outdoor, sky, meadow&#10;&#10;Description automatically generated"/>
                    <pic:cNvPicPr>
                      <a:picLocks noChangeAspect="1" noChangeArrowheads="1"/>
                    </pic:cNvPicPr>
                  </pic:nvPicPr>
                  <pic:blipFill rotWithShape="1">
                    <a:blip r:embed="rId44">
                      <a:extLst>
                        <a:ext uri="{28A0092B-C50C-407E-A947-70E740481C1C}">
                          <a14:useLocalDpi xmlns:a14="http://schemas.microsoft.com/office/drawing/2010/main" val="0"/>
                        </a:ext>
                      </a:extLst>
                    </a:blip>
                    <a:srcRect l="12889" t="26022" r="26249" b="36166"/>
                    <a:stretch/>
                  </pic:blipFill>
                  <pic:spPr bwMode="auto">
                    <a:xfrm>
                      <a:off x="0" y="0"/>
                      <a:ext cx="2682803" cy="110340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26C8C86" wp14:editId="6957B9A8">
            <wp:extent cx="2956063" cy="1018309"/>
            <wp:effectExtent l="0" t="0" r="0" b="0"/>
            <wp:docPr id="40" name="Picture 4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screenshot of a computer&#10;&#10;Description automatically generated with medium confidence"/>
                    <pic:cNvPicPr/>
                  </pic:nvPicPr>
                  <pic:blipFill rotWithShape="1">
                    <a:blip r:embed="rId45"/>
                    <a:srcRect l="12932" t="32016" r="14788" b="23717"/>
                    <a:stretch/>
                  </pic:blipFill>
                  <pic:spPr bwMode="auto">
                    <a:xfrm>
                      <a:off x="0" y="0"/>
                      <a:ext cx="2968835" cy="1022709"/>
                    </a:xfrm>
                    <a:prstGeom prst="rect">
                      <a:avLst/>
                    </a:prstGeom>
                    <a:ln>
                      <a:noFill/>
                    </a:ln>
                    <a:extLst>
                      <a:ext uri="{53640926-AAD7-44D8-BBD7-CCE9431645EC}">
                        <a14:shadowObscured xmlns:a14="http://schemas.microsoft.com/office/drawing/2010/main"/>
                      </a:ext>
                    </a:extLst>
                  </pic:spPr>
                </pic:pic>
              </a:graphicData>
            </a:graphic>
          </wp:inline>
        </w:drawing>
      </w:r>
      <w:r>
        <w:rPr>
          <w:rStyle w:val="Strong"/>
          <w:rFonts w:ascii="Georgia" w:hAnsi="Georgia"/>
          <w:color w:val="000000"/>
          <w:shd w:val="clear" w:color="auto" w:fill="FFFFFF"/>
        </w:rPr>
        <w:t xml:space="preserve">     </w:t>
      </w:r>
    </w:p>
    <w:p w14:paraId="081D0E57" w14:textId="77777777" w:rsidR="00AB701A" w:rsidRPr="001D0BC4" w:rsidRDefault="00AB701A" w:rsidP="00AB701A">
      <w:pPr>
        <w:rPr>
          <w:b/>
          <w:bCs/>
          <w:kern w:val="2"/>
          <w14:ligatures w14:val="standardContextual"/>
        </w:rPr>
      </w:pPr>
    </w:p>
    <w:sectPr w:rsidR="00AB701A" w:rsidRPr="001D0BC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CF7A0A" w14:textId="77777777" w:rsidR="00037450" w:rsidRDefault="00037450" w:rsidP="00891F59">
      <w:pPr>
        <w:spacing w:after="0" w:line="240" w:lineRule="auto"/>
      </w:pPr>
      <w:r>
        <w:separator/>
      </w:r>
    </w:p>
  </w:endnote>
  <w:endnote w:type="continuationSeparator" w:id="0">
    <w:p w14:paraId="5D89D25E" w14:textId="77777777" w:rsidR="00037450" w:rsidRDefault="00037450" w:rsidP="00891F59">
      <w:pPr>
        <w:spacing w:after="0" w:line="240" w:lineRule="auto"/>
      </w:pPr>
      <w:r>
        <w:continuationSeparator/>
      </w:r>
    </w:p>
  </w:endnote>
  <w:endnote w:type="continuationNotice" w:id="1">
    <w:p w14:paraId="5727BD5E" w14:textId="77777777" w:rsidR="00037450" w:rsidRDefault="0003745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imes">
    <w:panose1 w:val="02020603050405020304"/>
    <w:charset w:val="00"/>
    <w:family w:val="roman"/>
    <w:pitch w:val="variable"/>
    <w:sig w:usb0="E0002EFF" w:usb1="C000785B" w:usb2="00000009" w:usb3="00000000" w:csb0="000001FF" w:csb1="00000000"/>
  </w:font>
  <w:font w:name="MeganoOT-Regular">
    <w:altName w:val="Calibri"/>
    <w:panose1 w:val="00000000000000000000"/>
    <w:charset w:val="00"/>
    <w:family w:val="swiss"/>
    <w:notTrueType/>
    <w:pitch w:val="default"/>
    <w:sig w:usb0="00000003" w:usb1="00000000" w:usb2="00000000" w:usb3="00000000" w:csb0="00000001" w:csb1="00000000"/>
  </w:font>
  <w:font w:name="SCClogo">
    <w:panose1 w:val="00000000000000000000"/>
    <w:charset w:val="00"/>
    <w:family w:val="auto"/>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C19519" w14:textId="77777777" w:rsidR="00037450" w:rsidRDefault="00037450" w:rsidP="00891F59">
      <w:pPr>
        <w:spacing w:after="0" w:line="240" w:lineRule="auto"/>
      </w:pPr>
      <w:r>
        <w:separator/>
      </w:r>
    </w:p>
  </w:footnote>
  <w:footnote w:type="continuationSeparator" w:id="0">
    <w:p w14:paraId="1A2D88CF" w14:textId="77777777" w:rsidR="00037450" w:rsidRDefault="00037450" w:rsidP="00891F59">
      <w:pPr>
        <w:spacing w:after="0" w:line="240" w:lineRule="auto"/>
      </w:pPr>
      <w:r>
        <w:continuationSeparator/>
      </w:r>
    </w:p>
  </w:footnote>
  <w:footnote w:type="continuationNotice" w:id="1">
    <w:p w14:paraId="1B8E925E" w14:textId="77777777" w:rsidR="00037450" w:rsidRDefault="0003745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3557A"/>
    <w:multiLevelType w:val="hybridMultilevel"/>
    <w:tmpl w:val="E4343C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812D2D"/>
    <w:multiLevelType w:val="hybridMultilevel"/>
    <w:tmpl w:val="A4749C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BF7234"/>
    <w:multiLevelType w:val="multilevel"/>
    <w:tmpl w:val="BDDA0C46"/>
    <w:lvl w:ilvl="0">
      <w:start w:val="1"/>
      <w:numFmt w:val="decimal"/>
      <w:lvlText w:val="%1."/>
      <w:lvlJc w:val="left"/>
      <w:pPr>
        <w:tabs>
          <w:tab w:val="num" w:pos="539"/>
        </w:tabs>
        <w:ind w:left="539" w:hanging="539"/>
      </w:pPr>
    </w:lvl>
    <w:lvl w:ilvl="1">
      <w:start w:val="1"/>
      <w:numFmt w:val="decimal"/>
      <w:lvlText w:val="%1.%2"/>
      <w:lvlJc w:val="left"/>
      <w:pPr>
        <w:tabs>
          <w:tab w:val="num" w:pos="1106"/>
        </w:tabs>
        <w:ind w:left="1106" w:hanging="567"/>
      </w:pPr>
    </w:lvl>
    <w:lvl w:ilvl="2">
      <w:start w:val="1"/>
      <w:numFmt w:val="lowerLetter"/>
      <w:lvlText w:val="%3)"/>
      <w:lvlJc w:val="left"/>
      <w:pPr>
        <w:tabs>
          <w:tab w:val="num" w:pos="899"/>
        </w:tabs>
        <w:ind w:left="851" w:hanging="312"/>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 w15:restartNumberingAfterBreak="0">
    <w:nsid w:val="11C57285"/>
    <w:multiLevelType w:val="hybridMultilevel"/>
    <w:tmpl w:val="5B2AB4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AD6502"/>
    <w:multiLevelType w:val="hybridMultilevel"/>
    <w:tmpl w:val="78CC94E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4EA01D0"/>
    <w:multiLevelType w:val="hybridMultilevel"/>
    <w:tmpl w:val="DA9E7D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544751D"/>
    <w:multiLevelType w:val="hybridMultilevel"/>
    <w:tmpl w:val="344E0740"/>
    <w:lvl w:ilvl="0" w:tplc="C0E83CBA">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652870"/>
    <w:multiLevelType w:val="hybridMultilevel"/>
    <w:tmpl w:val="36A48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56A01B3"/>
    <w:multiLevelType w:val="hybridMultilevel"/>
    <w:tmpl w:val="E6B40E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6E85C3F"/>
    <w:multiLevelType w:val="hybridMultilevel"/>
    <w:tmpl w:val="36420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7A6546C"/>
    <w:multiLevelType w:val="hybridMultilevel"/>
    <w:tmpl w:val="FD52DD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EF4040A"/>
    <w:multiLevelType w:val="hybridMultilevel"/>
    <w:tmpl w:val="6A12A12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64D63FD"/>
    <w:multiLevelType w:val="hybridMultilevel"/>
    <w:tmpl w:val="58448D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D27351A"/>
    <w:multiLevelType w:val="hybridMultilevel"/>
    <w:tmpl w:val="6F9886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D802054"/>
    <w:multiLevelType w:val="hybridMultilevel"/>
    <w:tmpl w:val="6D0A7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3055EED"/>
    <w:multiLevelType w:val="hybridMultilevel"/>
    <w:tmpl w:val="A3A0DC60"/>
    <w:lvl w:ilvl="0" w:tplc="1524654C">
      <w:start w:val="1"/>
      <w:numFmt w:val="decimal"/>
      <w:lvlText w:val="%1."/>
      <w:lvlJc w:val="left"/>
      <w:pPr>
        <w:ind w:left="1080" w:hanging="360"/>
      </w:pPr>
      <w:rPr>
        <w:color w:val="000000" w:themeColor="text1"/>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16" w15:restartNumberingAfterBreak="0">
    <w:nsid w:val="552953E3"/>
    <w:multiLevelType w:val="hybridMultilevel"/>
    <w:tmpl w:val="6D0CC2B8"/>
    <w:lvl w:ilvl="0" w:tplc="83C0BB64">
      <w:start w:val="1"/>
      <w:numFmt w:val="decimal"/>
      <w:pStyle w:val="ListParagraph"/>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27907AA"/>
    <w:multiLevelType w:val="hybridMultilevel"/>
    <w:tmpl w:val="F134E6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F152AFB"/>
    <w:multiLevelType w:val="hybridMultilevel"/>
    <w:tmpl w:val="27F2E7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14026189">
    <w:abstractNumId w:val="16"/>
  </w:num>
  <w:num w:numId="2" w16cid:durableId="742987845">
    <w:abstractNumId w:val="10"/>
  </w:num>
  <w:num w:numId="3" w16cid:durableId="10473227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182746717">
    <w:abstractNumId w:val="3"/>
  </w:num>
  <w:num w:numId="5" w16cid:durableId="1385908863">
    <w:abstractNumId w:val="5"/>
  </w:num>
  <w:num w:numId="6" w16cid:durableId="667565042">
    <w:abstractNumId w:val="4"/>
  </w:num>
  <w:num w:numId="7" w16cid:durableId="1992521125">
    <w:abstractNumId w:val="17"/>
  </w:num>
  <w:num w:numId="8" w16cid:durableId="273054405">
    <w:abstractNumId w:val="6"/>
  </w:num>
  <w:num w:numId="9" w16cid:durableId="1024013934">
    <w:abstractNumId w:val="18"/>
  </w:num>
  <w:num w:numId="10" w16cid:durableId="1321807115">
    <w:abstractNumId w:val="1"/>
  </w:num>
  <w:num w:numId="11" w16cid:durableId="962886693">
    <w:abstractNumId w:val="0"/>
  </w:num>
  <w:num w:numId="12" w16cid:durableId="1781755172">
    <w:abstractNumId w:val="12"/>
  </w:num>
  <w:num w:numId="13" w16cid:durableId="1296329179">
    <w:abstractNumId w:val="9"/>
  </w:num>
  <w:num w:numId="14" w16cid:durableId="1395657923">
    <w:abstractNumId w:val="7"/>
  </w:num>
  <w:num w:numId="15" w16cid:durableId="1184049532">
    <w:abstractNumId w:val="11"/>
  </w:num>
  <w:num w:numId="16" w16cid:durableId="1406294364">
    <w:abstractNumId w:val="13"/>
  </w:num>
  <w:num w:numId="17" w16cid:durableId="1916282131">
    <w:abstractNumId w:val="14"/>
  </w:num>
  <w:num w:numId="18" w16cid:durableId="20408142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41159039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F59"/>
    <w:rsid w:val="00015BC9"/>
    <w:rsid w:val="00037450"/>
    <w:rsid w:val="00053841"/>
    <w:rsid w:val="0005402E"/>
    <w:rsid w:val="00055281"/>
    <w:rsid w:val="00080A91"/>
    <w:rsid w:val="0008244E"/>
    <w:rsid w:val="000959DB"/>
    <w:rsid w:val="00096B19"/>
    <w:rsid w:val="00097AEF"/>
    <w:rsid w:val="000A7737"/>
    <w:rsid w:val="000A7D32"/>
    <w:rsid w:val="000D0212"/>
    <w:rsid w:val="000D11B9"/>
    <w:rsid w:val="000D7A7C"/>
    <w:rsid w:val="000F1F7F"/>
    <w:rsid w:val="000F4309"/>
    <w:rsid w:val="000F70DB"/>
    <w:rsid w:val="00120AB9"/>
    <w:rsid w:val="00132CE7"/>
    <w:rsid w:val="00134991"/>
    <w:rsid w:val="00135441"/>
    <w:rsid w:val="00155798"/>
    <w:rsid w:val="00155F2F"/>
    <w:rsid w:val="00176C01"/>
    <w:rsid w:val="00180851"/>
    <w:rsid w:val="001A0A59"/>
    <w:rsid w:val="001A534A"/>
    <w:rsid w:val="001C0A1F"/>
    <w:rsid w:val="001D0BC4"/>
    <w:rsid w:val="00204687"/>
    <w:rsid w:val="0023088B"/>
    <w:rsid w:val="00232B73"/>
    <w:rsid w:val="0025148D"/>
    <w:rsid w:val="002514A5"/>
    <w:rsid w:val="0025753B"/>
    <w:rsid w:val="002D79F5"/>
    <w:rsid w:val="002F37D6"/>
    <w:rsid w:val="002F6EBF"/>
    <w:rsid w:val="00313459"/>
    <w:rsid w:val="00317219"/>
    <w:rsid w:val="00320DAC"/>
    <w:rsid w:val="003368BA"/>
    <w:rsid w:val="0034328A"/>
    <w:rsid w:val="00375A77"/>
    <w:rsid w:val="00391F5A"/>
    <w:rsid w:val="00393066"/>
    <w:rsid w:val="003C6C2C"/>
    <w:rsid w:val="003D0449"/>
    <w:rsid w:val="003D4AAB"/>
    <w:rsid w:val="003E2CAC"/>
    <w:rsid w:val="003F33B2"/>
    <w:rsid w:val="003F3872"/>
    <w:rsid w:val="00400250"/>
    <w:rsid w:val="00405798"/>
    <w:rsid w:val="00426A33"/>
    <w:rsid w:val="00433ACD"/>
    <w:rsid w:val="00434650"/>
    <w:rsid w:val="00446B72"/>
    <w:rsid w:val="0047133E"/>
    <w:rsid w:val="00472280"/>
    <w:rsid w:val="00472DB0"/>
    <w:rsid w:val="0047641D"/>
    <w:rsid w:val="00481DB4"/>
    <w:rsid w:val="00491D73"/>
    <w:rsid w:val="00494AEC"/>
    <w:rsid w:val="004C2ED1"/>
    <w:rsid w:val="004C5086"/>
    <w:rsid w:val="004E4E8B"/>
    <w:rsid w:val="004F362A"/>
    <w:rsid w:val="005042CC"/>
    <w:rsid w:val="0051108E"/>
    <w:rsid w:val="00551A09"/>
    <w:rsid w:val="005533FD"/>
    <w:rsid w:val="0055572A"/>
    <w:rsid w:val="005636FD"/>
    <w:rsid w:val="00575824"/>
    <w:rsid w:val="00577083"/>
    <w:rsid w:val="0058108F"/>
    <w:rsid w:val="005824E6"/>
    <w:rsid w:val="0058614F"/>
    <w:rsid w:val="005B7C75"/>
    <w:rsid w:val="005C0A72"/>
    <w:rsid w:val="005D0329"/>
    <w:rsid w:val="005F7D84"/>
    <w:rsid w:val="00604D45"/>
    <w:rsid w:val="00616308"/>
    <w:rsid w:val="006200AA"/>
    <w:rsid w:val="00633833"/>
    <w:rsid w:val="00651FEB"/>
    <w:rsid w:val="006622EC"/>
    <w:rsid w:val="00667665"/>
    <w:rsid w:val="00677993"/>
    <w:rsid w:val="00680626"/>
    <w:rsid w:val="0068159B"/>
    <w:rsid w:val="0068501E"/>
    <w:rsid w:val="00697D9F"/>
    <w:rsid w:val="006B5566"/>
    <w:rsid w:val="006C1C78"/>
    <w:rsid w:val="006C1DA7"/>
    <w:rsid w:val="006E7710"/>
    <w:rsid w:val="006F1D48"/>
    <w:rsid w:val="006F2C51"/>
    <w:rsid w:val="00702020"/>
    <w:rsid w:val="0070406B"/>
    <w:rsid w:val="007231D3"/>
    <w:rsid w:val="007239C1"/>
    <w:rsid w:val="007372DD"/>
    <w:rsid w:val="0075540C"/>
    <w:rsid w:val="00784986"/>
    <w:rsid w:val="0079080A"/>
    <w:rsid w:val="00797C3E"/>
    <w:rsid w:val="007A78BC"/>
    <w:rsid w:val="007E2BDA"/>
    <w:rsid w:val="007F3762"/>
    <w:rsid w:val="007F52B2"/>
    <w:rsid w:val="008148BB"/>
    <w:rsid w:val="008170A5"/>
    <w:rsid w:val="0082561A"/>
    <w:rsid w:val="008466A7"/>
    <w:rsid w:val="008475A0"/>
    <w:rsid w:val="008504C4"/>
    <w:rsid w:val="008529B5"/>
    <w:rsid w:val="008803B0"/>
    <w:rsid w:val="00890319"/>
    <w:rsid w:val="00891738"/>
    <w:rsid w:val="00891F59"/>
    <w:rsid w:val="008B1CB5"/>
    <w:rsid w:val="008C79F3"/>
    <w:rsid w:val="008D2FC6"/>
    <w:rsid w:val="008D5767"/>
    <w:rsid w:val="008E66FF"/>
    <w:rsid w:val="008F0E2C"/>
    <w:rsid w:val="00913A68"/>
    <w:rsid w:val="00923C06"/>
    <w:rsid w:val="00931A22"/>
    <w:rsid w:val="00933895"/>
    <w:rsid w:val="0094175C"/>
    <w:rsid w:val="0094272F"/>
    <w:rsid w:val="00945A97"/>
    <w:rsid w:val="00951F8E"/>
    <w:rsid w:val="009523BA"/>
    <w:rsid w:val="00960542"/>
    <w:rsid w:val="00973DC4"/>
    <w:rsid w:val="00973F0A"/>
    <w:rsid w:val="0099033A"/>
    <w:rsid w:val="009A0923"/>
    <w:rsid w:val="009B2372"/>
    <w:rsid w:val="009B65D4"/>
    <w:rsid w:val="009B6FD1"/>
    <w:rsid w:val="009D3ED3"/>
    <w:rsid w:val="00A328A9"/>
    <w:rsid w:val="00A40E5B"/>
    <w:rsid w:val="00A47ED6"/>
    <w:rsid w:val="00A47F79"/>
    <w:rsid w:val="00A62B69"/>
    <w:rsid w:val="00A73798"/>
    <w:rsid w:val="00A85CC7"/>
    <w:rsid w:val="00A95B1C"/>
    <w:rsid w:val="00AB701A"/>
    <w:rsid w:val="00AC08DF"/>
    <w:rsid w:val="00AC5882"/>
    <w:rsid w:val="00AD085A"/>
    <w:rsid w:val="00AD4623"/>
    <w:rsid w:val="00B052BA"/>
    <w:rsid w:val="00B212C2"/>
    <w:rsid w:val="00B31108"/>
    <w:rsid w:val="00B35794"/>
    <w:rsid w:val="00B4561A"/>
    <w:rsid w:val="00B462D6"/>
    <w:rsid w:val="00B652FE"/>
    <w:rsid w:val="00B7144F"/>
    <w:rsid w:val="00B72F79"/>
    <w:rsid w:val="00B73E8D"/>
    <w:rsid w:val="00BB2BCB"/>
    <w:rsid w:val="00BC6243"/>
    <w:rsid w:val="00BD0229"/>
    <w:rsid w:val="00BE626E"/>
    <w:rsid w:val="00C31EF8"/>
    <w:rsid w:val="00C428BE"/>
    <w:rsid w:val="00C64147"/>
    <w:rsid w:val="00C66BA3"/>
    <w:rsid w:val="00C677D3"/>
    <w:rsid w:val="00C7201B"/>
    <w:rsid w:val="00C876EE"/>
    <w:rsid w:val="00C90273"/>
    <w:rsid w:val="00C93F8F"/>
    <w:rsid w:val="00CA0E6A"/>
    <w:rsid w:val="00CA6FFF"/>
    <w:rsid w:val="00CB4FBF"/>
    <w:rsid w:val="00CB505B"/>
    <w:rsid w:val="00CB6772"/>
    <w:rsid w:val="00CD2C4F"/>
    <w:rsid w:val="00CE0ABC"/>
    <w:rsid w:val="00CF4D0F"/>
    <w:rsid w:val="00D03A71"/>
    <w:rsid w:val="00D15A5E"/>
    <w:rsid w:val="00D16AE4"/>
    <w:rsid w:val="00D17B79"/>
    <w:rsid w:val="00D349DF"/>
    <w:rsid w:val="00D51C26"/>
    <w:rsid w:val="00D84DEF"/>
    <w:rsid w:val="00D937C7"/>
    <w:rsid w:val="00DA3F46"/>
    <w:rsid w:val="00DA40A5"/>
    <w:rsid w:val="00DC1667"/>
    <w:rsid w:val="00DF1E0C"/>
    <w:rsid w:val="00DF5217"/>
    <w:rsid w:val="00E13097"/>
    <w:rsid w:val="00E27323"/>
    <w:rsid w:val="00E34177"/>
    <w:rsid w:val="00E40CFD"/>
    <w:rsid w:val="00E44965"/>
    <w:rsid w:val="00E54740"/>
    <w:rsid w:val="00E57541"/>
    <w:rsid w:val="00E61B3D"/>
    <w:rsid w:val="00E6555E"/>
    <w:rsid w:val="00E81466"/>
    <w:rsid w:val="00E82141"/>
    <w:rsid w:val="00E85391"/>
    <w:rsid w:val="00EA4852"/>
    <w:rsid w:val="00EB4FC0"/>
    <w:rsid w:val="00EB6BC3"/>
    <w:rsid w:val="00EB7143"/>
    <w:rsid w:val="00ED121F"/>
    <w:rsid w:val="00ED56DF"/>
    <w:rsid w:val="00EE4257"/>
    <w:rsid w:val="00EE4FDE"/>
    <w:rsid w:val="00F131D2"/>
    <w:rsid w:val="00F3751E"/>
    <w:rsid w:val="00F61A1F"/>
    <w:rsid w:val="00F61BFC"/>
    <w:rsid w:val="00F76F86"/>
    <w:rsid w:val="00F94799"/>
    <w:rsid w:val="00F96D2E"/>
    <w:rsid w:val="00FB2028"/>
    <w:rsid w:val="00FB3F77"/>
    <w:rsid w:val="00FC743E"/>
    <w:rsid w:val="00FC7D07"/>
    <w:rsid w:val="01B68C4D"/>
    <w:rsid w:val="04CD41AD"/>
    <w:rsid w:val="04F0F40C"/>
    <w:rsid w:val="0798F08F"/>
    <w:rsid w:val="0E8B1DD7"/>
    <w:rsid w:val="0FD8A8F5"/>
    <w:rsid w:val="1801DDDC"/>
    <w:rsid w:val="1CB7D261"/>
    <w:rsid w:val="23185D4A"/>
    <w:rsid w:val="24D9F86F"/>
    <w:rsid w:val="29BBBF8D"/>
    <w:rsid w:val="341276D8"/>
    <w:rsid w:val="37D1A21F"/>
    <w:rsid w:val="3D44309D"/>
    <w:rsid w:val="420794DE"/>
    <w:rsid w:val="4905F4D3"/>
    <w:rsid w:val="4EAA3D6D"/>
    <w:rsid w:val="5B1F6A45"/>
    <w:rsid w:val="5F9AFBCD"/>
    <w:rsid w:val="646E6CF0"/>
    <w:rsid w:val="6C605678"/>
    <w:rsid w:val="799AF43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87F685"/>
  <w15:chartTrackingRefBased/>
  <w15:docId w15:val="{5F0301DD-AF31-49B4-AEC1-BBEF9D8A8C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738"/>
  </w:style>
  <w:style w:type="paragraph" w:styleId="Heading1">
    <w:name w:val="heading 1"/>
    <w:basedOn w:val="Normal"/>
    <w:next w:val="Normal"/>
    <w:link w:val="Heading1Char"/>
    <w:qFormat/>
    <w:rsid w:val="00891F59"/>
    <w:pPr>
      <w:keepNext/>
      <w:overflowPunct w:val="0"/>
      <w:autoSpaceDE w:val="0"/>
      <w:autoSpaceDN w:val="0"/>
      <w:adjustRightInd w:val="0"/>
      <w:spacing w:before="240" w:after="60" w:line="240" w:lineRule="auto"/>
      <w:textAlignment w:val="baseline"/>
      <w:outlineLvl w:val="0"/>
    </w:pPr>
    <w:rPr>
      <w:rFonts w:ascii="Arial" w:eastAsia="Times New Roman" w:hAnsi="Arial" w:cs="Times New Roman"/>
      <w:b/>
      <w:kern w:val="28"/>
      <w:sz w:val="28"/>
      <w:szCs w:val="20"/>
    </w:rPr>
  </w:style>
  <w:style w:type="paragraph" w:styleId="Heading2">
    <w:name w:val="heading 2"/>
    <w:basedOn w:val="Heading1"/>
    <w:next w:val="Normal"/>
    <w:link w:val="Heading2Char"/>
    <w:qFormat/>
    <w:rsid w:val="00891F59"/>
    <w:pPr>
      <w:outlineLvl w:val="1"/>
    </w:pPr>
    <w:rPr>
      <w:sz w:val="24"/>
    </w:rPr>
  </w:style>
  <w:style w:type="paragraph" w:styleId="Heading3">
    <w:name w:val="heading 3"/>
    <w:basedOn w:val="Heading2"/>
    <w:next w:val="Normal"/>
    <w:link w:val="Heading3Char"/>
    <w:qFormat/>
    <w:rsid w:val="00891F59"/>
    <w:pPr>
      <w:outlineLvl w:val="2"/>
    </w:pPr>
    <w:rPr>
      <w:b w:val="0"/>
    </w:rPr>
  </w:style>
  <w:style w:type="paragraph" w:styleId="Heading5">
    <w:name w:val="heading 5"/>
    <w:basedOn w:val="Normal"/>
    <w:next w:val="Normal"/>
    <w:link w:val="Heading5Char"/>
    <w:uiPriority w:val="9"/>
    <w:semiHidden/>
    <w:unhideWhenUsed/>
    <w:qFormat/>
    <w:rsid w:val="00C7201B"/>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91F59"/>
    <w:rPr>
      <w:rFonts w:ascii="Arial" w:eastAsia="Times New Roman" w:hAnsi="Arial" w:cs="Times New Roman"/>
      <w:b/>
      <w:kern w:val="28"/>
      <w:sz w:val="28"/>
      <w:szCs w:val="20"/>
    </w:rPr>
  </w:style>
  <w:style w:type="character" w:customStyle="1" w:styleId="Heading2Char">
    <w:name w:val="Heading 2 Char"/>
    <w:basedOn w:val="DefaultParagraphFont"/>
    <w:link w:val="Heading2"/>
    <w:rsid w:val="00891F59"/>
    <w:rPr>
      <w:rFonts w:ascii="Arial" w:eastAsia="Times New Roman" w:hAnsi="Arial" w:cs="Times New Roman"/>
      <w:b/>
      <w:kern w:val="28"/>
      <w:sz w:val="24"/>
      <w:szCs w:val="20"/>
    </w:rPr>
  </w:style>
  <w:style w:type="character" w:customStyle="1" w:styleId="Heading3Char">
    <w:name w:val="Heading 3 Char"/>
    <w:basedOn w:val="DefaultParagraphFont"/>
    <w:link w:val="Heading3"/>
    <w:rsid w:val="00891F59"/>
    <w:rPr>
      <w:rFonts w:ascii="Arial" w:eastAsia="Times New Roman" w:hAnsi="Arial" w:cs="Times New Roman"/>
      <w:kern w:val="28"/>
      <w:sz w:val="24"/>
      <w:szCs w:val="20"/>
    </w:rPr>
  </w:style>
  <w:style w:type="character" w:styleId="Hyperlink">
    <w:name w:val="Hyperlink"/>
    <w:basedOn w:val="DefaultParagraphFont"/>
    <w:rsid w:val="00891F59"/>
    <w:rPr>
      <w:color w:val="0000FF"/>
      <w:u w:val="single"/>
    </w:rPr>
  </w:style>
  <w:style w:type="paragraph" w:styleId="ListParagraph">
    <w:name w:val="List Paragraph"/>
    <w:aliases w:val="Dot pt,No Spacing1,List Paragraph Char Char Char,Indicator Text"/>
    <w:basedOn w:val="Normal"/>
    <w:link w:val="ListParagraphChar"/>
    <w:uiPriority w:val="34"/>
    <w:qFormat/>
    <w:rsid w:val="00891F59"/>
    <w:pPr>
      <w:numPr>
        <w:numId w:val="1"/>
      </w:numPr>
      <w:spacing w:after="240" w:line="240" w:lineRule="auto"/>
      <w:ind w:hanging="720"/>
    </w:pPr>
    <w:rPr>
      <w:rFonts w:ascii="Arial" w:eastAsia="Times" w:hAnsi="Arial" w:cs="Times New Roman"/>
      <w:iCs/>
      <w:color w:val="000000"/>
      <w:szCs w:val="20"/>
    </w:rPr>
  </w:style>
  <w:style w:type="paragraph" w:customStyle="1" w:styleId="Default">
    <w:name w:val="Default"/>
    <w:rsid w:val="00891F59"/>
    <w:pPr>
      <w:autoSpaceDE w:val="0"/>
      <w:autoSpaceDN w:val="0"/>
      <w:adjustRightInd w:val="0"/>
      <w:spacing w:after="0" w:line="240" w:lineRule="auto"/>
    </w:pPr>
    <w:rPr>
      <w:rFonts w:ascii="MeganoOT-Regular" w:hAnsi="MeganoOT-Regular" w:cs="MeganoOT-Regular"/>
      <w:color w:val="000000"/>
      <w:sz w:val="24"/>
      <w:szCs w:val="24"/>
    </w:rPr>
  </w:style>
  <w:style w:type="character" w:customStyle="1" w:styleId="A5">
    <w:name w:val="A5"/>
    <w:uiPriority w:val="99"/>
    <w:rsid w:val="00891F59"/>
    <w:rPr>
      <w:rFonts w:cs="MeganoOT-Regular"/>
      <w:color w:val="000000"/>
      <w:sz w:val="22"/>
      <w:szCs w:val="22"/>
    </w:rPr>
  </w:style>
  <w:style w:type="paragraph" w:styleId="FootnoteText">
    <w:name w:val="footnote text"/>
    <w:basedOn w:val="Normal"/>
    <w:link w:val="FootnoteTextChar"/>
    <w:semiHidden/>
    <w:unhideWhenUsed/>
    <w:rsid w:val="00891F59"/>
    <w:pPr>
      <w:spacing w:after="0" w:line="240" w:lineRule="auto"/>
    </w:pPr>
    <w:rPr>
      <w:sz w:val="20"/>
      <w:szCs w:val="20"/>
    </w:rPr>
  </w:style>
  <w:style w:type="character" w:customStyle="1" w:styleId="FootnoteTextChar">
    <w:name w:val="Footnote Text Char"/>
    <w:basedOn w:val="DefaultParagraphFont"/>
    <w:link w:val="FootnoteText"/>
    <w:semiHidden/>
    <w:rsid w:val="00891F59"/>
    <w:rPr>
      <w:sz w:val="20"/>
      <w:szCs w:val="20"/>
    </w:rPr>
  </w:style>
  <w:style w:type="character" w:styleId="FootnoteReference">
    <w:name w:val="footnote reference"/>
    <w:basedOn w:val="DefaultParagraphFont"/>
    <w:unhideWhenUsed/>
    <w:rsid w:val="00891F59"/>
    <w:rPr>
      <w:vertAlign w:val="superscript"/>
    </w:rPr>
  </w:style>
  <w:style w:type="character" w:customStyle="1" w:styleId="ListParagraphChar">
    <w:name w:val="List Paragraph Char"/>
    <w:aliases w:val="Dot pt Char,No Spacing1 Char,List Paragraph Char Char Char Char,Indicator Text Char"/>
    <w:basedOn w:val="DefaultParagraphFont"/>
    <w:link w:val="ListParagraph"/>
    <w:uiPriority w:val="34"/>
    <w:qFormat/>
    <w:locked/>
    <w:rsid w:val="00891F59"/>
    <w:rPr>
      <w:rFonts w:ascii="Arial" w:eastAsia="Times" w:hAnsi="Arial" w:cs="Times New Roman"/>
      <w:iCs/>
      <w:color w:val="000000"/>
      <w:szCs w:val="20"/>
    </w:rPr>
  </w:style>
  <w:style w:type="paragraph" w:styleId="PlainText">
    <w:name w:val="Plain Text"/>
    <w:basedOn w:val="Normal"/>
    <w:link w:val="PlainTextChar"/>
    <w:uiPriority w:val="99"/>
    <w:unhideWhenUsed/>
    <w:rsid w:val="00891F59"/>
    <w:pPr>
      <w:spacing w:after="0" w:line="240" w:lineRule="auto"/>
    </w:pPr>
    <w:rPr>
      <w:rFonts w:ascii="Calibri" w:hAnsi="Calibri" w:cs="Calibri"/>
    </w:rPr>
  </w:style>
  <w:style w:type="character" w:customStyle="1" w:styleId="PlainTextChar">
    <w:name w:val="Plain Text Char"/>
    <w:basedOn w:val="DefaultParagraphFont"/>
    <w:link w:val="PlainText"/>
    <w:uiPriority w:val="99"/>
    <w:rsid w:val="00891F59"/>
    <w:rPr>
      <w:rFonts w:ascii="Calibri" w:hAnsi="Calibri" w:cs="Calibri"/>
    </w:rPr>
  </w:style>
  <w:style w:type="character" w:customStyle="1" w:styleId="Heading5Char">
    <w:name w:val="Heading 5 Char"/>
    <w:basedOn w:val="DefaultParagraphFont"/>
    <w:link w:val="Heading5"/>
    <w:uiPriority w:val="9"/>
    <w:semiHidden/>
    <w:rsid w:val="00C7201B"/>
    <w:rPr>
      <w:rFonts w:asciiTheme="majorHAnsi" w:eastAsiaTheme="majorEastAsia" w:hAnsiTheme="majorHAnsi" w:cstheme="majorBidi"/>
      <w:color w:val="2F5496" w:themeColor="accent1" w:themeShade="BF"/>
    </w:rPr>
  </w:style>
  <w:style w:type="table" w:styleId="TableGrid">
    <w:name w:val="Table Grid"/>
    <w:basedOn w:val="TableNormal"/>
    <w:uiPriority w:val="39"/>
    <w:rsid w:val="00D15A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15A5E"/>
    <w:rPr>
      <w:color w:val="605E5C"/>
      <w:shd w:val="clear" w:color="auto" w:fill="E1DFDD"/>
    </w:rPr>
  </w:style>
  <w:style w:type="paragraph" w:styleId="Header">
    <w:name w:val="header"/>
    <w:basedOn w:val="Normal"/>
    <w:link w:val="HeaderChar"/>
    <w:uiPriority w:val="99"/>
    <w:semiHidden/>
    <w:unhideWhenUsed/>
    <w:rsid w:val="0034328A"/>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2514A5"/>
  </w:style>
  <w:style w:type="paragraph" w:styleId="Footer">
    <w:name w:val="footer"/>
    <w:basedOn w:val="Normal"/>
    <w:link w:val="FooterChar"/>
    <w:uiPriority w:val="99"/>
    <w:semiHidden/>
    <w:unhideWhenUsed/>
    <w:rsid w:val="0034328A"/>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2514A5"/>
  </w:style>
  <w:style w:type="character" w:styleId="Strong">
    <w:name w:val="Strong"/>
    <w:basedOn w:val="DefaultParagraphFont"/>
    <w:uiPriority w:val="22"/>
    <w:qFormat/>
    <w:rsid w:val="00AB701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1709570">
      <w:bodyDiv w:val="1"/>
      <w:marLeft w:val="0"/>
      <w:marRight w:val="0"/>
      <w:marTop w:val="0"/>
      <w:marBottom w:val="0"/>
      <w:divBdr>
        <w:top w:val="none" w:sz="0" w:space="0" w:color="auto"/>
        <w:left w:val="none" w:sz="0" w:space="0" w:color="auto"/>
        <w:bottom w:val="none" w:sz="0" w:space="0" w:color="auto"/>
        <w:right w:val="none" w:sz="0" w:space="0" w:color="auto"/>
      </w:divBdr>
    </w:div>
    <w:div w:id="1626346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surreyhills.maps.arcgis.com/apps/instant/basic/index.html?appid=780c4bddda0a4cb6bb47f308631efd61"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8474f90e-6129-4476-aabb-228219637546">
      <UserInfo>
        <DisplayName>Sarah Thiele</DisplayName>
        <AccountId>14</AccountId>
        <AccountType/>
      </UserInfo>
      <UserInfo>
        <DisplayName>Rob Fairbanks</DisplayName>
        <AccountId>13</AccountId>
        <AccountType/>
      </UserInfo>
      <UserInfo>
        <DisplayName>Andre Ferreira</DisplayName>
        <AccountId>285</AccountId>
        <AccountType/>
      </UserInfo>
      <UserInfo>
        <DisplayName>Emma Cole</DisplayName>
        <AccountId>12</AccountId>
        <AccountType/>
      </UserInfo>
    </SharedWithUsers>
    <_activity xmlns="24264ba5-a4f8-4e3d-848e-2811a2b03420"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EF93F93D105D64A8E0C65BC6D59477F" ma:contentTypeVersion="14" ma:contentTypeDescription="Create a new document." ma:contentTypeScope="" ma:versionID="ce4b7254ae8eebf2a2a87ab6b0760037">
  <xsd:schema xmlns:xsd="http://www.w3.org/2001/XMLSchema" xmlns:xs="http://www.w3.org/2001/XMLSchema" xmlns:p="http://schemas.microsoft.com/office/2006/metadata/properties" xmlns:ns3="24264ba5-a4f8-4e3d-848e-2811a2b03420" xmlns:ns4="8474f90e-6129-4476-aabb-228219637546" targetNamespace="http://schemas.microsoft.com/office/2006/metadata/properties" ma:root="true" ma:fieldsID="a74581540f8b4a46c90f48448ba85468" ns3:_="" ns4:_="">
    <xsd:import namespace="24264ba5-a4f8-4e3d-848e-2811a2b03420"/>
    <xsd:import namespace="8474f90e-6129-4476-aabb-228219637546"/>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AutoKeyPoints" minOccurs="0"/>
                <xsd:element ref="ns3:MediaServiceKeyPoint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264ba5-a4f8-4e3d-848e-2811a2b0342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_activity" ma:index="21"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474f90e-6129-4476-aabb-228219637546"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3E26413-4B18-4D03-B7F1-5FC46AE16277}">
  <ds:schemaRefs>
    <ds:schemaRef ds:uri="http://schemas.microsoft.com/office/2006/metadata/properties"/>
    <ds:schemaRef ds:uri="http://schemas.microsoft.com/office/infopath/2007/PartnerControls"/>
    <ds:schemaRef ds:uri="8474f90e-6129-4476-aabb-228219637546"/>
    <ds:schemaRef ds:uri="24264ba5-a4f8-4e3d-848e-2811a2b03420"/>
  </ds:schemaRefs>
</ds:datastoreItem>
</file>

<file path=customXml/itemProps2.xml><?xml version="1.0" encoding="utf-8"?>
<ds:datastoreItem xmlns:ds="http://schemas.openxmlformats.org/officeDocument/2006/customXml" ds:itemID="{C08527F6-30E2-4A61-BB47-F1E5D214C63C}">
  <ds:schemaRefs>
    <ds:schemaRef ds:uri="http://schemas.microsoft.com/sharepoint/v3/contenttype/forms"/>
  </ds:schemaRefs>
</ds:datastoreItem>
</file>

<file path=customXml/itemProps3.xml><?xml version="1.0" encoding="utf-8"?>
<ds:datastoreItem xmlns:ds="http://schemas.openxmlformats.org/officeDocument/2006/customXml" ds:itemID="{F02C1E5B-F923-4253-BAB8-D5BD617CC4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264ba5-a4f8-4e3d-848e-2811a2b03420"/>
    <ds:schemaRef ds:uri="8474f90e-6129-4476-aabb-2282196375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Pages>
  <Words>2478</Words>
  <Characters>14131</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Oliver Wild</dc:creator>
  <cp:keywords/>
  <dc:description/>
  <cp:lastModifiedBy>Andre Ferreira</cp:lastModifiedBy>
  <cp:revision>7</cp:revision>
  <dcterms:created xsi:type="dcterms:W3CDTF">2023-06-02T09:08:00Z</dcterms:created>
  <dcterms:modified xsi:type="dcterms:W3CDTF">2023-06-02T09:18:00Z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0x0101007EF93F93D105D64A8E0C65BC6D59477F</vt:lpwstr>
  </property>
  <property fmtid="{D5CDD505-2E9C-101B-9397-08002B2CF9AE}" pid="3" name="MediaServiceImageTags">
    <vt:lpwstr/>
  </property>
</Properties>
</file>